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BF" w:rsidRPr="00E82DBF" w:rsidRDefault="00E82DBF" w:rsidP="00E82DBF">
      <w:pPr>
        <w:pStyle w:val="Podtitul"/>
        <w:spacing w:after="0"/>
        <w:jc w:val="center"/>
        <w:rPr>
          <w:rStyle w:val="Zvraznenie"/>
          <w:rFonts w:ascii="Tahoma" w:hAnsi="Tahoma" w:cs="Tahoma"/>
          <w:b/>
          <w:color w:val="auto"/>
          <w:sz w:val="36"/>
          <w:szCs w:val="36"/>
        </w:rPr>
      </w:pPr>
      <w:r w:rsidRPr="00E82DBF">
        <w:rPr>
          <w:rFonts w:ascii="Tahoma" w:hAnsi="Tahoma" w:cs="Tahoma"/>
          <w:i w:val="0"/>
          <w:iCs w:val="0"/>
          <w:noProof/>
          <w:sz w:val="36"/>
          <w:szCs w:val="36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-623570</wp:posOffset>
            </wp:positionH>
            <wp:positionV relativeFrom="margin">
              <wp:posOffset>-252095</wp:posOffset>
            </wp:positionV>
            <wp:extent cx="1524000" cy="12192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POHK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DBF">
        <w:rPr>
          <w:rStyle w:val="Zvraznenie"/>
          <w:rFonts w:ascii="Tahoma" w:hAnsi="Tahoma" w:cs="Tahoma"/>
          <w:b/>
          <w:color w:val="auto"/>
          <w:sz w:val="36"/>
          <w:szCs w:val="36"/>
        </w:rPr>
        <w:t>Gymnázium P. O. Hviezdoslava</w:t>
      </w:r>
    </w:p>
    <w:p w:rsidR="00E82DBF" w:rsidRPr="00E82DBF" w:rsidRDefault="00E82DBF" w:rsidP="00E82DBF">
      <w:pPr>
        <w:pStyle w:val="Podtitul"/>
        <w:jc w:val="center"/>
        <w:rPr>
          <w:rStyle w:val="Zvraznenie"/>
          <w:rFonts w:ascii="Tahoma" w:hAnsi="Tahoma" w:cs="Tahoma"/>
          <w:b/>
          <w:color w:val="auto"/>
          <w:szCs w:val="36"/>
        </w:rPr>
      </w:pPr>
      <w:r w:rsidRPr="00E82DBF">
        <w:rPr>
          <w:rStyle w:val="Zvraznenie"/>
          <w:rFonts w:ascii="Tahoma" w:hAnsi="Tahoma" w:cs="Tahoma"/>
          <w:b/>
          <w:color w:val="auto"/>
          <w:szCs w:val="36"/>
        </w:rPr>
        <w:t>Hviezdoslavova 20, 060 14 Kežmarok</w:t>
      </w:r>
    </w:p>
    <w:p w:rsidR="00E82DBF" w:rsidRDefault="00E82DBF" w:rsidP="00E82DBF"/>
    <w:p w:rsidR="00E82DBF" w:rsidRDefault="00C14C99" w:rsidP="00E82DBF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9.8pt;margin-top:6.4pt;width:201.3pt;height:2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KTggIAAA0FAAAOAAAAZHJzL2Uyb0RvYy54bWysVNuO2yAQfa/Uf0C8Z32Rk42tdVabbFNV&#10;2l6k3X4AARyjYqBAYm+r/fcOONl1Lw9VVT9gYIbDmZkzXF0PnURHbp3QqsbZRYoRV1QzofY1/vyw&#10;nS0xcp4oRqRWvMaP3OHr1etXV72peK5bLRm3CECUq3pT49Z7UyWJoy3viLvQhiswNtp2xMPS7hNm&#10;SQ/onUzyNF0kvbbMWE25c7B7OxrxKuI3Daf+Y9M47pGsMXDzcbRx3IUxWV2Ram+JaQU90SD/wKIj&#10;QsGlz1C3xBN0sOI3qE5Qq51u/AXVXaKbRlAeY4BosvSXaO5bYniMBZLjzHOa3P+DpR+OnywSDGqH&#10;kSIdlOiBDx6t9YDykJ3euAqc7g24+QG2g2eI1Jk7Tb84pPSmJWrPb6zVfcsJA3ZZOJlMjo44LoDs&#10;+veawTXk4HUEGhrbBUBIBgJ0qNLjc2UCFQqb+Xy+mGdgomDLlvlymcbaJaQ6HzfW+bdcdyhMamyh&#10;9BGeHO+cD3RIdXaJ9LUUbCukjAu7322kRUcCMtnGL0YAUU7dpArOSodjI+K4AyzhjmALfGPZv5dZ&#10;XqTrvJxtF8vLWbEt5rPyMl3O0qxcl4u0KIvb7VMgmBVVKxjj6k4ofpZgVvxdiU/NMIonihD1IXkx&#10;qCl1N40wjd+fIuyEh3aUoqsxZBi+4ESqUNY3isW5J0KO8+Rn7jHFkIDzP6YkiiDUfVSAH3YDoARl&#10;7DR7BDlYDcWCwsIbApNW228Y9dCPNXZfD8RyjOQ7BZIqs6IIDRwXxfwyh4WdWnZTC1EUoGrsMRqn&#10;Gz82/cFYsW/hplHESt+ADBsRBfLC6iRe6LkYzOl9CE09XUevl1ds9QMAAP//AwBQSwMEFAAGAAgA&#10;AAAhALpFGrLeAAAACgEAAA8AAABkcnMvZG93bnJldi54bWxMj8FOwzAQRO9I/IO1SNyoTaiCm8ap&#10;UBWOINEilaMbL0lEbKex3Ya/ZznBcTVPs2/KzWwHdsYp9N4puF8IYOgab3rXKnjfP99JYCFqZ/Tg&#10;HSr4xgCb6vqq1IXxF/eG511sGZW4UGgFXYxjwXloOrQ6LPyIjrJPP1kd6ZxabiZ9oXI78EyInFvd&#10;O/rQ6RG3HTZfu2QV7A/1R4N5bdOy3iZ5OqWX6fCq1O3N/LQGFnGOfzD86pM6VOR09MmZwAYFy8dV&#10;TigFGU0gQMosA3ZU8CCEBF6V/P+E6gcAAP//AwBQSwECLQAUAAYACAAAACEAtoM4kv4AAADhAQAA&#10;EwAAAAAAAAAAAAAAAAAAAAAAW0NvbnRlbnRfVHlwZXNdLnhtbFBLAQItABQABgAIAAAAIQA4/SH/&#10;1gAAAJQBAAALAAAAAAAAAAAAAAAAAC8BAABfcmVscy8ucmVsc1BLAQItABQABgAIAAAAIQAXDdKT&#10;ggIAAA0FAAAOAAAAAAAAAAAAAAAAAC4CAABkcnMvZTJvRG9jLnhtbFBLAQItABQABgAIAAAAIQC6&#10;RRqy3gAAAAoBAAAPAAAAAAAAAAAAAAAAANwEAABkcnMvZG93bnJldi54bWxQSwUGAAAAAAQABADz&#10;AAAA5wUAAAAA&#10;" stroked="f" strokeweight="0">
            <v:textbox>
              <w:txbxContent>
                <w:p w:rsidR="0015369A" w:rsidRPr="00A73629" w:rsidRDefault="0015369A" w:rsidP="00E82DB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82DBF" w:rsidRDefault="00E82DBF" w:rsidP="00E82DBF"/>
    <w:p w:rsidR="00E82DBF" w:rsidRDefault="00E82DBF" w:rsidP="00E82DBF">
      <w:pPr>
        <w:tabs>
          <w:tab w:val="left" w:pos="6347"/>
        </w:tabs>
      </w:pPr>
      <w:r>
        <w:tab/>
      </w:r>
    </w:p>
    <w:p w:rsidR="00E82DBF" w:rsidRDefault="00E82DBF" w:rsidP="00E82DBF"/>
    <w:p w:rsidR="00E82DBF" w:rsidRDefault="00E82DBF" w:rsidP="00E82DBF"/>
    <w:p w:rsidR="00E82DBF" w:rsidRDefault="00E82DBF" w:rsidP="00E82DBF"/>
    <w:p w:rsidR="00E82DBF" w:rsidRDefault="00E82DBF" w:rsidP="00E82DBF"/>
    <w:p w:rsidR="00E82DBF" w:rsidRDefault="00E82DBF" w:rsidP="00E82DBF"/>
    <w:p w:rsidR="00E82DBF" w:rsidRDefault="00E82DBF" w:rsidP="00E82DBF"/>
    <w:p w:rsidR="00E82DBF" w:rsidRDefault="00E82DBF" w:rsidP="00E82DBF"/>
    <w:p w:rsidR="00E82DBF" w:rsidRDefault="00E82DBF" w:rsidP="00E82DBF">
      <w:pPr>
        <w:jc w:val="center"/>
        <w:rPr>
          <w:rFonts w:ascii="Tahoma" w:hAnsi="Tahoma" w:cs="Tahoma"/>
          <w:b/>
          <w:sz w:val="40"/>
          <w:szCs w:val="40"/>
        </w:rPr>
      </w:pPr>
      <w:r w:rsidRPr="000F0679">
        <w:rPr>
          <w:rFonts w:ascii="Tahoma" w:hAnsi="Tahoma" w:cs="Tahoma"/>
          <w:b/>
          <w:sz w:val="40"/>
          <w:szCs w:val="40"/>
        </w:rPr>
        <w:t>Správa</w:t>
      </w:r>
    </w:p>
    <w:p w:rsidR="00E82DBF" w:rsidRPr="000F0679" w:rsidRDefault="00E82DBF" w:rsidP="00E82DB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 výchovno - vzdelávacej činnosti, jej výsledkoch a podm</w:t>
      </w:r>
      <w:r w:rsidR="00837F99">
        <w:rPr>
          <w:rFonts w:ascii="Tahoma" w:hAnsi="Tahoma" w:cs="Tahoma"/>
          <w:sz w:val="32"/>
          <w:szCs w:val="32"/>
        </w:rPr>
        <w:t>ienkach školy za školský rok 2020</w:t>
      </w:r>
      <w:r>
        <w:rPr>
          <w:rFonts w:ascii="Tahoma" w:hAnsi="Tahoma" w:cs="Tahoma"/>
          <w:sz w:val="32"/>
          <w:szCs w:val="32"/>
        </w:rPr>
        <w:t>/20</w:t>
      </w:r>
      <w:r w:rsidR="00837F99">
        <w:rPr>
          <w:rFonts w:ascii="Tahoma" w:hAnsi="Tahoma" w:cs="Tahoma"/>
          <w:sz w:val="32"/>
          <w:szCs w:val="32"/>
        </w:rPr>
        <w:t>21</w:t>
      </w: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Default="00E82DBF" w:rsidP="00E82DB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Mgr. Daniela Mihóková</w:t>
      </w:r>
    </w:p>
    <w:p w:rsidR="00E82DBF" w:rsidRDefault="00E82DBF" w:rsidP="00E82DB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riaditeľka školy</w:t>
      </w:r>
    </w:p>
    <w:p w:rsidR="008470A2" w:rsidRPr="008470A2" w:rsidRDefault="008470A2" w:rsidP="008470A2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lastRenderedPageBreak/>
        <w:t>Správa</w:t>
      </w:r>
    </w:p>
    <w:p w:rsidR="008470A2" w:rsidRPr="008470A2" w:rsidRDefault="008470A2" w:rsidP="008470A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 xml:space="preserve">o výchovno-vzdelávacej činnosti, jej výsledkoch </w:t>
      </w:r>
      <w:r w:rsidR="00837F9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a podmienkach za školský rok 2020</w:t>
      </w:r>
      <w:r w:rsidRPr="008470A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/20</w:t>
      </w:r>
      <w:r w:rsidR="00C1038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2</w:t>
      </w:r>
      <w:r w:rsidR="00837F9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1</w:t>
      </w:r>
    </w:p>
    <w:p w:rsidR="0025750B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</w:t>
      </w:r>
      <w:r w:rsidR="00653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435</w:t>
      </w: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/20</w:t>
      </w:r>
      <w:r w:rsidR="00653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20 </w:t>
      </w: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Z.z.</w:t>
      </w:r>
    </w:p>
    <w:p w:rsidR="00CE65C9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Základné identifikačné údaje </w:t>
      </w:r>
    </w:p>
    <w:p w:rsidR="0025750B" w:rsidRPr="0025750B" w:rsidRDefault="0025750B" w:rsidP="0025750B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Gymnázium P. O. Hviezdoslava v Kežmarku je orgánom štátnej správy na úseku stredného školstva v danom regióne, jeho zriaďovateľom je Prešovský samosprávny kraj so sídlom v Prešove, Námestie mieru 2. Škola je samostatnou rozpočtovou organizáciou s právnou subjektivitou s účinnosťou od 24. júla 1996 a jej identifikačné číslo je 00160962.</w:t>
      </w:r>
    </w:p>
    <w:tbl>
      <w:tblPr>
        <w:tblW w:w="90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6508"/>
      </w:tblGrid>
      <w:tr w:rsidR="008470A2" w:rsidRPr="008470A2" w:rsidTr="00A33103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Gymnázium P. O. Hviezdoslava v Kežmarku</w:t>
            </w:r>
          </w:p>
        </w:tc>
      </w:tr>
      <w:tr w:rsidR="008470A2" w:rsidRPr="008470A2" w:rsidTr="00A33103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Hviezdoslavova 20, 060 14 Kežmarok</w:t>
            </w:r>
          </w:p>
        </w:tc>
      </w:tr>
      <w:tr w:rsidR="008470A2" w:rsidRPr="008470A2" w:rsidTr="00A33103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052 4523032</w:t>
            </w:r>
          </w:p>
        </w:tc>
      </w:tr>
      <w:tr w:rsidR="008470A2" w:rsidRPr="008470A2" w:rsidTr="00A33103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skola@gpohkk.edu.sk</w:t>
            </w:r>
          </w:p>
        </w:tc>
      </w:tr>
      <w:tr w:rsidR="008470A2" w:rsidRPr="008470A2" w:rsidTr="00A33103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gympohkk.edupage.org</w:t>
            </w:r>
          </w:p>
        </w:tc>
      </w:tr>
      <w:tr w:rsidR="008470A2" w:rsidRPr="008470A2" w:rsidTr="00A33103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Prešovský samosprávny kraj</w:t>
            </w:r>
          </w:p>
        </w:tc>
      </w:tr>
    </w:tbl>
    <w:p w:rsidR="00C761F1" w:rsidRDefault="00C761F1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</w:p>
    <w:p w:rsidR="008470A2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89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2750"/>
        <w:gridCol w:w="1627"/>
        <w:gridCol w:w="3147"/>
      </w:tblGrid>
      <w:tr w:rsidR="008470A2" w:rsidRPr="008470A2" w:rsidTr="0025750B">
        <w:trPr>
          <w:trHeight w:val="6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8470A2" w:rsidRPr="008470A2" w:rsidTr="0025750B">
        <w:trPr>
          <w:trHeight w:val="6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Daniela Mihóková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0903319517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mihokova@gpohkk.edu.sk</w:t>
            </w:r>
          </w:p>
        </w:tc>
      </w:tr>
      <w:tr w:rsidR="008470A2" w:rsidRPr="008470A2" w:rsidTr="0025750B">
        <w:trPr>
          <w:trHeight w:val="5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C1038C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Daniela Žabková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052/4523032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C1038C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zabkova</w:t>
            </w:r>
            <w:r w:rsidR="008470A2"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@gpohkk.edu.sk</w:t>
            </w:r>
          </w:p>
        </w:tc>
      </w:tr>
      <w:tr w:rsidR="008470A2" w:rsidRPr="008470A2" w:rsidTr="0025750B">
        <w:trPr>
          <w:trHeight w:val="6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Ekonómka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37F99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Jana Zacherová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052/4523032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skola@gpohkk.edu.sk</w:t>
            </w:r>
          </w:p>
        </w:tc>
      </w:tr>
    </w:tbl>
    <w:p w:rsidR="00362ACE" w:rsidRDefault="00362ACE" w:rsidP="00362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362ACE" w:rsidRPr="007D4667" w:rsidRDefault="00362ACE" w:rsidP="00362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7D466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b</w:t>
      </w:r>
      <w:r w:rsidRPr="007D46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362ACE" w:rsidRDefault="00362ACE" w:rsidP="00362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7D46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 zriaďovateľovi 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7385"/>
      </w:tblGrid>
      <w:tr w:rsidR="00362ACE" w:rsidRPr="004C583C" w:rsidTr="000C23CC">
        <w:trPr>
          <w:trHeight w:val="4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62ACE" w:rsidRPr="004C583C" w:rsidRDefault="00362ACE" w:rsidP="000C23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362ACE" w:rsidRPr="00FE3186" w:rsidRDefault="00362ACE" w:rsidP="000C23C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FE3186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Prešovský samosprávny kraj</w:t>
            </w:r>
          </w:p>
        </w:tc>
      </w:tr>
      <w:tr w:rsidR="00362ACE" w:rsidRPr="004C583C" w:rsidTr="000C23CC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62ACE" w:rsidRPr="004C583C" w:rsidRDefault="00362ACE" w:rsidP="000C23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362ACE" w:rsidRPr="00FE3186" w:rsidRDefault="00362ACE" w:rsidP="000C23C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FE3186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 xml:space="preserve">Námestie mieru 2,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080 01 Prešov</w:t>
            </w:r>
          </w:p>
        </w:tc>
      </w:tr>
      <w:tr w:rsidR="00362ACE" w:rsidRPr="004C583C" w:rsidTr="000C23CC">
        <w:trPr>
          <w:trHeight w:val="4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62ACE" w:rsidRPr="004C583C" w:rsidRDefault="00362ACE" w:rsidP="000C23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362ACE" w:rsidRPr="004C583C" w:rsidRDefault="00362ACE" w:rsidP="000C23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  <w:r w:rsidRPr="00FE3186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51/ 70 81 111</w:t>
            </w:r>
          </w:p>
        </w:tc>
      </w:tr>
      <w:tr w:rsidR="00362ACE" w:rsidRPr="004C583C" w:rsidTr="000C23CC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62ACE" w:rsidRPr="004C583C" w:rsidRDefault="00362ACE" w:rsidP="000C23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362ACE" w:rsidRPr="00FE3186" w:rsidRDefault="00362ACE" w:rsidP="000C23C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FE3186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skolstvo@ucpo.sk</w:t>
            </w:r>
          </w:p>
        </w:tc>
      </w:tr>
    </w:tbl>
    <w:p w:rsidR="00362ACE" w:rsidRDefault="00362ACE" w:rsidP="00362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837F99" w:rsidRDefault="00362ACE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7D466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c</w:t>
      </w:r>
    </w:p>
    <w:p w:rsidR="008470A2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p w:rsidR="00837F99" w:rsidRDefault="008470A2" w:rsidP="008470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Zloženie Rady školy sa </w:t>
      </w:r>
      <w:r w:rsidR="000C23C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počas</w:t>
      </w:r>
      <w:r w:rsidR="00837F99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školského roka 2020</w:t>
      </w: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/20</w:t>
      </w:r>
      <w:r w:rsidR="00C1038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2</w:t>
      </w:r>
      <w:r w:rsidR="00837F99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1</w:t>
      </w:r>
      <w:r w:rsidR="00735C22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ne</w:t>
      </w: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menilo.</w:t>
      </w:r>
      <w:r w:rsidR="00837F99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Od 16. 10. 2021 sa vyučovalo dištančnou formou. Rada školy sa z dôvodu pandemických opatrení nestretla na spoločnom </w:t>
      </w:r>
      <w:r w:rsidR="00735C22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prezenčnom </w:t>
      </w:r>
      <w:r w:rsidR="00837F99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stretnutí, rokovala len online.</w:t>
      </w:r>
    </w:p>
    <w:p w:rsidR="00837F99" w:rsidRPr="0025750B" w:rsidRDefault="00837F99" w:rsidP="008470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tbl>
      <w:tblPr>
        <w:tblW w:w="67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4075"/>
      </w:tblGrid>
      <w:tr w:rsidR="00273C8E" w:rsidRPr="008470A2" w:rsidTr="00A33103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273C8E" w:rsidRPr="008470A2" w:rsidTr="00A33103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r w:rsidR="00C1038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Pavol Šoltys</w:t>
            </w:r>
          </w:p>
        </w:tc>
      </w:tr>
      <w:tr w:rsidR="00273C8E" w:rsidRPr="008470A2" w:rsidTr="00A33103">
        <w:trPr>
          <w:trHeight w:val="4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C1038C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</w:t>
            </w:r>
            <w:r w:rsid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Dušana Slovíková</w:t>
            </w:r>
          </w:p>
        </w:tc>
      </w:tr>
      <w:tr w:rsidR="00273C8E" w:rsidRPr="008470A2" w:rsidTr="00A33103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Margita Kellnerová</w:t>
            </w:r>
          </w:p>
        </w:tc>
      </w:tr>
      <w:tr w:rsidR="00273C8E" w:rsidRPr="008470A2" w:rsidTr="00A33103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C100A3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r w:rsidR="005C5E5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Emil Hoffmann</w:t>
            </w:r>
          </w:p>
        </w:tc>
      </w:tr>
      <w:tr w:rsidR="00273C8E" w:rsidRPr="008470A2" w:rsidTr="00A33103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5C5E5D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Andrea Kaňová</w:t>
            </w:r>
          </w:p>
        </w:tc>
      </w:tr>
      <w:tr w:rsidR="00273C8E" w:rsidRPr="008470A2" w:rsidTr="00A33103">
        <w:trPr>
          <w:trHeight w:val="4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Mgr. Peter Venglik</w:t>
            </w:r>
          </w:p>
        </w:tc>
      </w:tr>
      <w:tr w:rsidR="00273C8E" w:rsidRPr="008470A2" w:rsidTr="00A33103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273C8E" w:rsidP="00273C8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PhDr. Ján Ferenčák</w:t>
            </w:r>
          </w:p>
        </w:tc>
      </w:tr>
      <w:tr w:rsidR="00273C8E" w:rsidRPr="008470A2" w:rsidTr="00A33103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MUDr. Ján Hencel</w:t>
            </w:r>
          </w:p>
        </w:tc>
      </w:tr>
      <w:tr w:rsidR="00273C8E" w:rsidRPr="008470A2" w:rsidTr="00A33103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Pavel Hudáček</w:t>
            </w:r>
          </w:p>
        </w:tc>
      </w:tr>
      <w:tr w:rsidR="00273C8E" w:rsidRPr="008470A2" w:rsidTr="00A33103">
        <w:trPr>
          <w:trHeight w:val="4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73C8E" w:rsidRPr="00FA0723" w:rsidRDefault="00273C8E" w:rsidP="005C5E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Mgr. </w:t>
            </w:r>
            <w:r w:rsidR="005C5E5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</w:t>
            </w: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eter Zibura</w:t>
            </w:r>
          </w:p>
        </w:tc>
      </w:tr>
      <w:tr w:rsidR="00273C8E" w:rsidRPr="008470A2" w:rsidTr="00A33103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žiakov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73C8E" w:rsidRPr="00FA0723" w:rsidRDefault="00C1038C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Karin Hutniková</w:t>
            </w:r>
          </w:p>
        </w:tc>
      </w:tr>
    </w:tbl>
    <w:p w:rsidR="00837F99" w:rsidRPr="008470A2" w:rsidRDefault="00837F99" w:rsidP="008470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8470A2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Poradné orgány školy</w:t>
      </w:r>
    </w:p>
    <w:p w:rsidR="006E5652" w:rsidRDefault="008470A2" w:rsidP="008470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Hlavným poradným orgánom riaditeľky školy je pedagogická rada. Okrem nej </w:t>
      </w:r>
      <w:r w:rsidR="00E94CB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sú to </w:t>
      </w: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štyri predmetové komisie, ktorých hlavným cieľom je skvalitňovanie činnosti učiteľa vo výchovno - vzdelávacom procese, monitorovanie úrovne vzdelávacích výsledkov žiakov a dôsledná analýza zistení. Poradný zb</w:t>
      </w:r>
      <w:r w:rsidR="00E94CB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or riaditeľky školy je tvorený </w:t>
      </w: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zástupkyňou riaditeľky školy, vedúcimi predmetových komisií , </w:t>
      </w:r>
      <w:r w:rsidR="00E725C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výchovnou poradkyňou a</w:t>
      </w:r>
      <w:r w:rsidR="003F3AF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</w:t>
      </w:r>
      <w:r w:rsidR="00E725C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predsedom</w:t>
      </w:r>
      <w:r w:rsidR="00030430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</w:t>
      </w: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ady školy. V spolupráci s poradným zborom rieši vedenie školy rôzne koncepčné otázky - zmeny učebných plánov, delenie tried na vyučovanie, systém voliteľných predmetov, ale aj rôzne problémy výchovného charakteru, vzdelávanie zamestnancov a podobne.</w:t>
      </w:r>
    </w:p>
    <w:p w:rsidR="00A33103" w:rsidRPr="0025750B" w:rsidRDefault="00A33103" w:rsidP="008470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4"/>
        <w:gridCol w:w="3040"/>
        <w:gridCol w:w="1881"/>
      </w:tblGrid>
      <w:tr w:rsidR="008470A2" w:rsidRPr="008470A2" w:rsidTr="00E92D18">
        <w:trPr>
          <w:trHeight w:val="622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8470A2" w:rsidRPr="008470A2" w:rsidTr="00E92D18">
        <w:trPr>
          <w:trHeight w:val="925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slovenského jazyka, spoločenskovedných predmetov a geografie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Andrea Petrášková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SJL,DEJ, OBN, UMK, GEO</w:t>
            </w:r>
          </w:p>
        </w:tc>
      </w:tr>
      <w:tr w:rsidR="008470A2" w:rsidRPr="008470A2" w:rsidTr="00E92D18">
        <w:trPr>
          <w:trHeight w:val="302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FA0723" w:rsidRDefault="00590980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cudzí</w:t>
            </w:r>
            <w:r w:rsidR="008470A2"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 jazykov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r w:rsidR="005C5E5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Edita Hrušková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FRJ, NEJ</w:t>
            </w:r>
          </w:p>
        </w:tc>
      </w:tr>
      <w:tr w:rsidR="008470A2" w:rsidRPr="008470A2" w:rsidTr="00E92D18">
        <w:trPr>
          <w:trHeight w:val="606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matematiky, informatiky a prírodovedných predmetov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RDNr. </w:t>
            </w:r>
            <w:r w:rsid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Ivan Duľa, PhD.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FYZ, INF , BIO, CHE</w:t>
            </w:r>
          </w:p>
        </w:tc>
      </w:tr>
      <w:tr w:rsidR="008470A2" w:rsidRPr="008470A2" w:rsidTr="00E92D18">
        <w:trPr>
          <w:trHeight w:val="622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výchov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Otto Krajňák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FA0723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TEV, TSV, NBK, ETV</w:t>
            </w:r>
          </w:p>
        </w:tc>
      </w:tr>
    </w:tbl>
    <w:p w:rsidR="00FE3186" w:rsidRDefault="00FE3186" w:rsidP="00FE318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</w:p>
    <w:p w:rsidR="00FE3186" w:rsidRPr="007D4667" w:rsidRDefault="00FE3186" w:rsidP="00FE318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7D466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d</w:t>
      </w:r>
    </w:p>
    <w:p w:rsidR="005C5E5D" w:rsidRPr="007D4667" w:rsidRDefault="00FE3186" w:rsidP="005C5E5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7D46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počte žiakov</w:t>
      </w:r>
    </w:p>
    <w:p w:rsidR="007D4667" w:rsidRPr="000C23CC" w:rsidRDefault="00837F99" w:rsidP="005C5E5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0C23CC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k 15. septembru 2020</w:t>
      </w:r>
    </w:p>
    <w:p w:rsidR="005C5E5D" w:rsidRPr="000C23CC" w:rsidRDefault="005C5E5D" w:rsidP="005C5E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C23C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žiakov školy: </w:t>
      </w:r>
      <w:r w:rsidRPr="000C2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2</w:t>
      </w:r>
      <w:r w:rsidR="00837F99" w:rsidRPr="000C2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46</w:t>
      </w:r>
    </w:p>
    <w:p w:rsidR="005C5E5D" w:rsidRPr="000C23CC" w:rsidRDefault="005C5E5D" w:rsidP="005C5E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C23C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tried: </w:t>
      </w:r>
      <w:r w:rsidRPr="000C2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9</w:t>
      </w:r>
    </w:p>
    <w:p w:rsidR="005C5E5D" w:rsidRPr="000C23CC" w:rsidRDefault="005C5E5D" w:rsidP="005C5E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C23C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Podrobnejšie informácie:</w:t>
      </w:r>
    </w:p>
    <w:tbl>
      <w:tblPr>
        <w:tblW w:w="29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1932"/>
      </w:tblGrid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</w:tr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</w:tr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</w:tr>
      <w:tr w:rsidR="00837F99" w:rsidRPr="00837F99" w:rsidTr="00A33103">
        <w:trPr>
          <w:trHeight w:val="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</w:tr>
      <w:tr w:rsidR="00837F99" w:rsidRPr="00837F99" w:rsidTr="00A33103">
        <w:trPr>
          <w:trHeight w:val="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</w:tr>
      <w:tr w:rsidR="00837F99" w:rsidRPr="00837F99" w:rsidTr="00A33103">
        <w:trPr>
          <w:trHeight w:val="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</w:tr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</w:tr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  <w:tr w:rsidR="00837F99" w:rsidRPr="00837F99" w:rsidTr="00A33103">
        <w:trPr>
          <w:trHeight w:val="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</w:tr>
    </w:tbl>
    <w:p w:rsidR="007D4667" w:rsidRDefault="007D4667" w:rsidP="00030430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bookmarkStart w:id="3" w:name="e1b"/>
      <w:bookmarkStart w:id="4" w:name="1d"/>
      <w:bookmarkEnd w:id="3"/>
      <w:bookmarkEnd w:id="4"/>
      <w:r>
        <w:rPr>
          <w:rFonts w:ascii="Tahoma" w:hAnsi="Tahoma" w:cs="Tahoma"/>
          <w:sz w:val="24"/>
          <w:szCs w:val="24"/>
        </w:rPr>
        <w:t>V priebehu školského r</w:t>
      </w:r>
      <w:r w:rsidR="00837F99">
        <w:rPr>
          <w:rFonts w:ascii="Tahoma" w:hAnsi="Tahoma" w:cs="Tahoma"/>
          <w:sz w:val="24"/>
          <w:szCs w:val="24"/>
        </w:rPr>
        <w:t xml:space="preserve">oka sme prestupom prijali dvoch žiakov </w:t>
      </w:r>
      <w:r>
        <w:rPr>
          <w:rFonts w:ascii="Tahoma" w:hAnsi="Tahoma" w:cs="Tahoma"/>
          <w:sz w:val="24"/>
          <w:szCs w:val="24"/>
        </w:rPr>
        <w:t>do prvého ročníka</w:t>
      </w:r>
      <w:r w:rsidR="00735C22">
        <w:rPr>
          <w:rFonts w:ascii="Tahoma" w:hAnsi="Tahoma" w:cs="Tahoma"/>
          <w:sz w:val="24"/>
          <w:szCs w:val="24"/>
        </w:rPr>
        <w:t>.</w:t>
      </w:r>
    </w:p>
    <w:p w:rsidR="006E5652" w:rsidRPr="00030430" w:rsidRDefault="006E5652" w:rsidP="00030430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</w:p>
    <w:p w:rsidR="00FE3186" w:rsidRPr="00FE3186" w:rsidRDefault="008470A2" w:rsidP="00FE318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FE318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e</w:t>
      </w:r>
    </w:p>
    <w:p w:rsidR="00FE3186" w:rsidRPr="00CE65C9" w:rsidRDefault="00FE3186" w:rsidP="00FE318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zamestnancov</w:t>
      </w:r>
    </w:p>
    <w:p w:rsidR="00FE3186" w:rsidRPr="00A537AF" w:rsidRDefault="00FE3186" w:rsidP="00FE3186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 školskom ro</w:t>
      </w:r>
      <w:r>
        <w:rPr>
          <w:rFonts w:ascii="Tahoma" w:hAnsi="Tahoma" w:cs="Tahoma"/>
          <w:sz w:val="24"/>
          <w:szCs w:val="24"/>
        </w:rPr>
        <w:t>ku 2020/2021</w:t>
      </w:r>
      <w:r w:rsidRPr="00A537AF">
        <w:rPr>
          <w:rFonts w:ascii="Tahoma" w:hAnsi="Tahoma" w:cs="Tahoma"/>
          <w:sz w:val="24"/>
          <w:szCs w:val="24"/>
        </w:rPr>
        <w:t xml:space="preserve"> pracovalo v škole celkom 26 zamestnancov, z toho 19 pedagogických a 7 nepedagogických.</w:t>
      </w:r>
      <w:r>
        <w:rPr>
          <w:rFonts w:ascii="Tahoma" w:hAnsi="Tahoma" w:cs="Tahoma"/>
          <w:sz w:val="24"/>
          <w:szCs w:val="24"/>
        </w:rPr>
        <w:t xml:space="preserve"> Dvaja učitelia </w:t>
      </w:r>
      <w:r w:rsidRPr="00A537AF">
        <w:rPr>
          <w:rFonts w:ascii="Tahoma" w:hAnsi="Tahoma" w:cs="Tahoma"/>
          <w:sz w:val="24"/>
          <w:szCs w:val="24"/>
        </w:rPr>
        <w:t>pracoval</w:t>
      </w:r>
      <w:r>
        <w:rPr>
          <w:rFonts w:ascii="Tahoma" w:hAnsi="Tahoma" w:cs="Tahoma"/>
          <w:sz w:val="24"/>
          <w:szCs w:val="24"/>
        </w:rPr>
        <w:t>i</w:t>
      </w:r>
      <w:r w:rsidRPr="00A537AF">
        <w:rPr>
          <w:rFonts w:ascii="Tahoma" w:hAnsi="Tahoma" w:cs="Tahoma"/>
          <w:sz w:val="24"/>
          <w:szCs w:val="24"/>
        </w:rPr>
        <w:t xml:space="preserve"> na znížený pracovný úväzok. V priebehu školského roka na</w:t>
      </w:r>
      <w:r>
        <w:rPr>
          <w:rFonts w:ascii="Tahoma" w:hAnsi="Tahoma" w:cs="Tahoma"/>
          <w:sz w:val="24"/>
          <w:szCs w:val="24"/>
        </w:rPr>
        <w:t>stali zmeny v počte zamestnanco</w:t>
      </w:r>
      <w:r w:rsidR="00A33103">
        <w:rPr>
          <w:rFonts w:ascii="Tahoma" w:hAnsi="Tahoma" w:cs="Tahoma"/>
          <w:sz w:val="24"/>
          <w:szCs w:val="24"/>
        </w:rPr>
        <w:t>v</w:t>
      </w:r>
      <w:r w:rsidRPr="00A537AF">
        <w:rPr>
          <w:rFonts w:ascii="Tahoma" w:hAnsi="Tahoma" w:cs="Tahoma"/>
          <w:sz w:val="24"/>
          <w:szCs w:val="24"/>
        </w:rPr>
        <w:t>.</w:t>
      </w:r>
      <w:r w:rsidR="001570B4">
        <w:rPr>
          <w:rFonts w:ascii="Tahoma" w:hAnsi="Tahoma" w:cs="Tahoma"/>
          <w:sz w:val="24"/>
          <w:szCs w:val="24"/>
        </w:rPr>
        <w:t xml:space="preserve">Počas školského roka </w:t>
      </w:r>
      <w:r>
        <w:rPr>
          <w:rFonts w:ascii="Tahoma" w:hAnsi="Tahoma" w:cs="Tahoma"/>
          <w:sz w:val="24"/>
          <w:szCs w:val="24"/>
        </w:rPr>
        <w:t xml:space="preserve">sme na dohodu na dobu určitú </w:t>
      </w:r>
      <w:r w:rsidR="003F3AF7">
        <w:rPr>
          <w:rFonts w:ascii="Tahoma" w:hAnsi="Tahoma" w:cs="Tahoma"/>
          <w:sz w:val="24"/>
          <w:szCs w:val="24"/>
        </w:rPr>
        <w:t xml:space="preserve">prijali </w:t>
      </w:r>
      <w:r>
        <w:rPr>
          <w:rFonts w:ascii="Tahoma" w:hAnsi="Tahoma" w:cs="Tahoma"/>
          <w:sz w:val="24"/>
          <w:szCs w:val="24"/>
        </w:rPr>
        <w:t>3</w:t>
      </w:r>
      <w:r w:rsidR="001570B4">
        <w:rPr>
          <w:rFonts w:ascii="Tahoma" w:hAnsi="Tahoma" w:cs="Tahoma"/>
          <w:sz w:val="24"/>
          <w:szCs w:val="24"/>
        </w:rPr>
        <w:t>v</w:t>
      </w:r>
      <w:r w:rsidR="00A33103">
        <w:rPr>
          <w:rFonts w:ascii="Tahoma" w:hAnsi="Tahoma" w:cs="Tahoma"/>
          <w:sz w:val="24"/>
          <w:szCs w:val="24"/>
        </w:rPr>
        <w:t>yučujúcich predmetu informatikaa</w:t>
      </w:r>
      <w:r w:rsidR="00AC6CD5">
        <w:rPr>
          <w:rFonts w:ascii="Tahoma" w:hAnsi="Tahoma" w:cs="Tahoma"/>
          <w:sz w:val="24"/>
          <w:szCs w:val="24"/>
        </w:rPr>
        <w:t> 1 vyučujúcu predmetu umenie a kultúra.</w:t>
      </w:r>
    </w:p>
    <w:tbl>
      <w:tblPr>
        <w:tblW w:w="83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7"/>
        <w:gridCol w:w="2780"/>
        <w:gridCol w:w="3141"/>
      </w:tblGrid>
      <w:tr w:rsidR="00FE3186" w:rsidRPr="00A537AF" w:rsidTr="005D447F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Počet nepedag. prac.</w:t>
            </w:r>
          </w:p>
        </w:tc>
      </w:tr>
      <w:tr w:rsidR="00FE3186" w:rsidRPr="00A537AF" w:rsidTr="005D447F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FE3186" w:rsidRPr="00A537AF" w:rsidTr="005D447F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1570B4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FE3186" w:rsidRPr="00A537AF" w:rsidTr="005D447F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E3186" w:rsidRPr="00A537AF" w:rsidTr="005D447F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AC6CD5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6E5652" w:rsidRDefault="006E5652" w:rsidP="006E565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BE2027" w:rsidRPr="00A537AF" w:rsidRDefault="001570B4" w:rsidP="005622C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</w:rPr>
      </w:pPr>
      <w:bookmarkStart w:id="5" w:name="e1e"/>
      <w:bookmarkStart w:id="6" w:name="1f"/>
      <w:bookmarkEnd w:id="5"/>
      <w:bookmarkEnd w:id="6"/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f</w:t>
      </w:r>
    </w:p>
    <w:p w:rsidR="005622CF" w:rsidRPr="00A537AF" w:rsidRDefault="005622CF" w:rsidP="005622C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</w:rPr>
      </w:pPr>
      <w:r w:rsidRPr="00A537AF">
        <w:rPr>
          <w:rFonts w:ascii="Tahoma" w:hAnsi="Tahoma" w:cs="Tahoma"/>
          <w:b/>
          <w:bCs/>
          <w:sz w:val="27"/>
          <w:szCs w:val="27"/>
        </w:rPr>
        <w:t>Kvalifikovanosť pedagogických pracovníkov</w:t>
      </w:r>
    </w:p>
    <w:p w:rsidR="005622CF" w:rsidRPr="00A537AF" w:rsidRDefault="005622CF" w:rsidP="005622CF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Všetci pedagogickí zamestnanci majú požadované vzdelanie, sú teda plne kvalifikovaní v zmysle platnej legislatívy.</w:t>
      </w:r>
    </w:p>
    <w:tbl>
      <w:tblPr>
        <w:tblW w:w="90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2499"/>
        <w:gridCol w:w="2401"/>
        <w:gridCol w:w="1489"/>
      </w:tblGrid>
      <w:tr w:rsidR="005622CF" w:rsidRPr="00A537AF" w:rsidTr="00D71EB8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spolu</w:t>
            </w:r>
          </w:p>
        </w:tc>
      </w:tr>
      <w:tr w:rsidR="005622CF" w:rsidRPr="00A537AF" w:rsidTr="00735C22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</w:tr>
      <w:tr w:rsidR="005622CF" w:rsidRPr="00A537AF" w:rsidTr="00735C22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externých 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622CF" w:rsidRPr="00A537AF" w:rsidRDefault="00AC6CD5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622CF" w:rsidRPr="00A537AF" w:rsidRDefault="00AC6CD5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5622CF" w:rsidRPr="00A537AF" w:rsidTr="00735C22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766434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AC6CD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766434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AC6CD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</w:tbl>
    <w:p w:rsidR="00735C22" w:rsidRPr="00A537AF" w:rsidRDefault="00362ACE" w:rsidP="00362AC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</w:rPr>
      </w:pPr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 xml:space="preserve">§ 2. ods. 1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g</w:t>
      </w:r>
    </w:p>
    <w:p w:rsidR="00710EB3" w:rsidRDefault="00362ACE" w:rsidP="00710EB3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Prezentácia školy na verejnosti</w:t>
      </w:r>
    </w:p>
    <w:p w:rsidR="00362ACE" w:rsidRPr="00FD4DE3" w:rsidRDefault="00710EB3" w:rsidP="00FD4DE3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7"/>
          <w:szCs w:val="27"/>
        </w:rPr>
        <w:tab/>
      </w:r>
      <w:r w:rsidR="008C0D49" w:rsidRPr="00A537AF">
        <w:rPr>
          <w:rFonts w:ascii="Tahoma" w:hAnsi="Tahoma" w:cs="Tahoma"/>
          <w:sz w:val="24"/>
          <w:szCs w:val="24"/>
        </w:rPr>
        <w:t>Život školy je úzko spojený so životom v meste aj celej našej spoločnosti. Naši žiaci sa pod vedením svojich učiteľov zapájajú do rôznych aktivít v</w:t>
      </w:r>
      <w:r w:rsidR="008C0D49">
        <w:rPr>
          <w:rFonts w:ascii="Tahoma" w:hAnsi="Tahoma" w:cs="Tahoma"/>
          <w:sz w:val="24"/>
          <w:szCs w:val="24"/>
        </w:rPr>
        <w:t> </w:t>
      </w:r>
      <w:r w:rsidR="008C0D49" w:rsidRPr="00A537AF">
        <w:rPr>
          <w:rFonts w:ascii="Tahoma" w:hAnsi="Tahoma" w:cs="Tahoma"/>
          <w:sz w:val="24"/>
          <w:szCs w:val="24"/>
        </w:rPr>
        <w:t>meste</w:t>
      </w:r>
      <w:r w:rsidR="008C0D49">
        <w:rPr>
          <w:rFonts w:ascii="Tahoma" w:hAnsi="Tahoma" w:cs="Tahoma"/>
          <w:sz w:val="24"/>
          <w:szCs w:val="24"/>
        </w:rPr>
        <w:t xml:space="preserve">, napríklad podieľajú sa na príprave kultúrneho programu, </w:t>
      </w:r>
      <w:r w:rsidR="008C0D49" w:rsidRPr="00A537AF">
        <w:rPr>
          <w:rFonts w:ascii="Tahoma" w:hAnsi="Tahoma" w:cs="Tahoma"/>
          <w:sz w:val="24"/>
          <w:szCs w:val="24"/>
        </w:rPr>
        <w:t>na divadelných predstaveniach, koncertoch, výstavách, Literárnom Kežmarku, športových podujatiach.</w:t>
      </w:r>
      <w:r w:rsidR="008C0D49">
        <w:rPr>
          <w:rFonts w:ascii="Tahoma" w:hAnsi="Tahoma" w:cs="Tahoma"/>
          <w:sz w:val="24"/>
          <w:szCs w:val="24"/>
        </w:rPr>
        <w:t xml:space="preserve">O aktivitách a prezentácii školy na verejnosti pravidelne informujeme na našej web stránke </w:t>
      </w:r>
      <w:hyperlink r:id="rId9" w:history="1">
        <w:r w:rsidR="008C0D49" w:rsidRPr="002072A4">
          <w:rPr>
            <w:rStyle w:val="Hypertextovprepojenie"/>
            <w:rFonts w:ascii="Tahoma" w:hAnsi="Tahoma" w:cs="Tahoma"/>
            <w:sz w:val="24"/>
            <w:szCs w:val="24"/>
          </w:rPr>
          <w:t>www.gymnaziumkk.sk</w:t>
        </w:r>
      </w:hyperlink>
      <w:r w:rsidR="008C0D49">
        <w:rPr>
          <w:rFonts w:ascii="Tahoma" w:hAnsi="Tahoma" w:cs="Tahoma"/>
          <w:sz w:val="24"/>
          <w:szCs w:val="24"/>
        </w:rPr>
        <w:t>. Škola každoročne s podporou rodičovského združenia vydáva výročnú správu</w:t>
      </w:r>
      <w:r w:rsidR="00FD4DE3">
        <w:rPr>
          <w:rFonts w:ascii="Tahoma" w:hAnsi="Tahoma" w:cs="Tahoma"/>
          <w:sz w:val="24"/>
          <w:szCs w:val="24"/>
        </w:rPr>
        <w:t xml:space="preserve">, ktorú nájdete aj na </w:t>
      </w:r>
      <w:hyperlink r:id="rId10" w:history="1">
        <w:r w:rsidR="00FD4DE3" w:rsidRPr="002072A4">
          <w:rPr>
            <w:rStyle w:val="Hypertextovprepojenie"/>
            <w:rFonts w:ascii="Tahoma" w:hAnsi="Tahoma" w:cs="Tahoma"/>
            <w:sz w:val="24"/>
            <w:szCs w:val="24"/>
          </w:rPr>
          <w:t>https://vyrocnespravygpohkk.webnode.sk/</w:t>
        </w:r>
      </w:hyperlink>
      <w:r w:rsidR="00FD4DE3">
        <w:rPr>
          <w:rFonts w:ascii="Tahoma" w:hAnsi="Tahoma" w:cs="Tahoma"/>
          <w:sz w:val="24"/>
          <w:szCs w:val="24"/>
        </w:rPr>
        <w:t xml:space="preserve">. </w:t>
      </w:r>
    </w:p>
    <w:p w:rsidR="00362ACE" w:rsidRPr="00A537AF" w:rsidRDefault="00362ACE" w:rsidP="005622CF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B409F0" w:rsidRPr="00F86301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g"/>
      <w:bookmarkEnd w:id="7"/>
      <w:r w:rsidRPr="00F86301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t xml:space="preserve">§ 2. ods. 1 </w:t>
      </w:r>
      <w:r w:rsidR="001570B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t>h</w:t>
      </w:r>
    </w:p>
    <w:p w:rsidR="00F86301" w:rsidRDefault="008470A2" w:rsidP="00F863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8630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710EB3" w:rsidRPr="00710EB3" w:rsidRDefault="00710EB3" w:rsidP="00F863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ab/>
      </w:r>
      <w:r w:rsidRPr="00710EB3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Vzhľadom na priebeh školské ho roka</w:t>
      </w:r>
      <w:r w:rsidR="000C23CC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2020/2021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sme sa do ž</w:t>
      </w:r>
      <w:r w:rsidR="000C23CC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iadneho projektu nezapojili.</w:t>
      </w:r>
    </w:p>
    <w:p w:rsidR="00D26A07" w:rsidRPr="00710EB3" w:rsidRDefault="00710EB3" w:rsidP="00F8630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ab/>
      </w:r>
    </w:p>
    <w:p w:rsidR="008470A2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8" w:name="e1j"/>
      <w:bookmarkStart w:id="9" w:name="1k"/>
      <w:bookmarkEnd w:id="8"/>
      <w:bookmarkEnd w:id="9"/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1570B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i</w:t>
      </w:r>
    </w:p>
    <w:p w:rsidR="008470A2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813A81" w:rsidRDefault="00813A81" w:rsidP="006E5652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bookmarkStart w:id="10" w:name="e1k"/>
      <w:bookmarkStart w:id="11" w:name="1l"/>
      <w:bookmarkEnd w:id="10"/>
      <w:bookmarkEnd w:id="11"/>
      <w:r w:rsidRPr="00A53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 školskom roku 20</w:t>
      </w:r>
      <w:r w:rsidR="003F3AF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20</w:t>
      </w:r>
      <w:r w:rsidRPr="00A53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/20</w:t>
      </w:r>
      <w:r w:rsidR="00D26A0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</w:t>
      </w:r>
      <w:r w:rsidR="003F3AF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</w:t>
      </w:r>
      <w:r w:rsidRPr="00A53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nebola vykonaná komplexná inšpekcia.</w:t>
      </w:r>
    </w:p>
    <w:p w:rsidR="006E5652" w:rsidRPr="006E5652" w:rsidRDefault="006E5652" w:rsidP="006E5652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8470A2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0C23C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j</w:t>
      </w:r>
    </w:p>
    <w:p w:rsidR="0072167C" w:rsidRDefault="008470A2" w:rsidP="0072167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B6218C" w:rsidRDefault="00B409F0" w:rsidP="00B6218C">
      <w:pPr>
        <w:spacing w:after="0"/>
        <w:outlineLvl w:val="2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Majiteľom hlavnej budovy je Evanjelická cirkev a. v. v Kežmarku</w:t>
      </w:r>
      <w:r>
        <w:rPr>
          <w:rFonts w:ascii="Tahoma" w:hAnsi="Tahoma" w:cs="Tahoma"/>
          <w:sz w:val="24"/>
          <w:szCs w:val="24"/>
        </w:rPr>
        <w:t xml:space="preserve">. </w:t>
      </w:r>
      <w:r w:rsidR="00D71EB8">
        <w:rPr>
          <w:rFonts w:ascii="Tahoma" w:hAnsi="Tahoma" w:cs="Tahoma"/>
          <w:sz w:val="24"/>
          <w:szCs w:val="24"/>
        </w:rPr>
        <w:t xml:space="preserve">PSK  v júni 2020 podpísal s majiteľom budovy novú nájomnú zmluvu, ktorej súčasťou je povinnosť rekonštrukcie budovy školy a stavba novej budovy v areáli školy. </w:t>
      </w:r>
      <w:r w:rsidRPr="00A537AF">
        <w:rPr>
          <w:rFonts w:ascii="Tahoma" w:hAnsi="Tahoma" w:cs="Tahoma"/>
          <w:sz w:val="24"/>
          <w:szCs w:val="24"/>
        </w:rPr>
        <w:t>Budova je v zlom technickom stave a mnohé miestnosti nevyhovujú štandardom</w:t>
      </w:r>
      <w:r>
        <w:rPr>
          <w:rFonts w:ascii="Tahoma" w:hAnsi="Tahoma" w:cs="Tahoma"/>
          <w:sz w:val="24"/>
          <w:szCs w:val="24"/>
        </w:rPr>
        <w:t>, a pre</w:t>
      </w:r>
      <w:r w:rsidRPr="00A537AF">
        <w:rPr>
          <w:rFonts w:ascii="Tahoma" w:hAnsi="Tahoma" w:cs="Tahoma"/>
          <w:sz w:val="24"/>
          <w:szCs w:val="24"/>
        </w:rPr>
        <w:t>to ich nevyužívame.</w:t>
      </w:r>
    </w:p>
    <w:p w:rsidR="008001CF" w:rsidRPr="00B6218C" w:rsidRDefault="00B6218C" w:rsidP="00B6218C">
      <w:pPr>
        <w:spacing w:after="0"/>
        <w:outlineLvl w:val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 </w:t>
      </w:r>
      <w:r w:rsidR="00B409F0" w:rsidRPr="00A537AF">
        <w:rPr>
          <w:rFonts w:ascii="Tahoma" w:hAnsi="Tahoma" w:cs="Tahoma"/>
          <w:sz w:val="24"/>
          <w:szCs w:val="24"/>
        </w:rPr>
        <w:t xml:space="preserve">dispozícii </w:t>
      </w:r>
      <w:r>
        <w:rPr>
          <w:rFonts w:ascii="Tahoma" w:hAnsi="Tahoma" w:cs="Tahoma"/>
          <w:sz w:val="24"/>
          <w:szCs w:val="24"/>
        </w:rPr>
        <w:t xml:space="preserve">máme </w:t>
      </w:r>
      <w:r w:rsidR="00B409F0" w:rsidRPr="00A537AF">
        <w:rPr>
          <w:rFonts w:ascii="Tahoma" w:hAnsi="Tahoma" w:cs="Tahoma"/>
          <w:sz w:val="24"/>
          <w:szCs w:val="24"/>
        </w:rPr>
        <w:t>14</w:t>
      </w:r>
      <w:r w:rsidR="00B409F0">
        <w:rPr>
          <w:rFonts w:ascii="Tahoma" w:hAnsi="Tahoma" w:cs="Tahoma"/>
          <w:sz w:val="24"/>
          <w:szCs w:val="24"/>
        </w:rPr>
        <w:t xml:space="preserve"> kmeňových tried (</w:t>
      </w:r>
      <w:r w:rsidR="00B93F9D">
        <w:rPr>
          <w:rFonts w:ascii="Tahoma" w:hAnsi="Tahoma" w:cs="Tahoma"/>
          <w:sz w:val="24"/>
          <w:szCs w:val="24"/>
        </w:rPr>
        <w:t>z ktorých využívame len 9</w:t>
      </w:r>
      <w:r w:rsidR="00B409F0">
        <w:rPr>
          <w:rFonts w:ascii="Tahoma" w:hAnsi="Tahoma" w:cs="Tahoma"/>
          <w:sz w:val="24"/>
          <w:szCs w:val="24"/>
        </w:rPr>
        <w:t>)</w:t>
      </w:r>
      <w:r w:rsidR="00B409F0" w:rsidRPr="00A537AF">
        <w:rPr>
          <w:rFonts w:ascii="Tahoma" w:hAnsi="Tahoma" w:cs="Tahoma"/>
          <w:sz w:val="24"/>
          <w:szCs w:val="24"/>
        </w:rPr>
        <w:t>, 5 odborných učební a 5 laboratórií, do ktorých sú započítané aj 2 učebne vybavené počítačmi. Učebne pre prírodovedné predmety</w:t>
      </w:r>
      <w:r w:rsidR="00B409F0">
        <w:rPr>
          <w:rFonts w:ascii="Tahoma" w:hAnsi="Tahoma" w:cs="Tahoma"/>
          <w:sz w:val="24"/>
          <w:szCs w:val="24"/>
        </w:rPr>
        <w:t xml:space="preserve"> (fyzikálna učebňa, učebňa biológie, chemické a biologické laboratórium)</w:t>
      </w:r>
      <w:r w:rsidR="00B409F0" w:rsidRPr="00A537AF">
        <w:rPr>
          <w:rFonts w:ascii="Tahoma" w:hAnsi="Tahoma" w:cs="Tahoma"/>
          <w:sz w:val="24"/>
          <w:szCs w:val="24"/>
        </w:rPr>
        <w:t xml:space="preserve"> boli rekonštruované v roku 1986, vyžadujú si komplexnú rekonštrukciu a nové vybavenie. Škola má dve telocvične, jednu v hlavnej budove, druhú - veľkú športovú halu na Tvarož</w:t>
      </w:r>
      <w:r w:rsidR="00B409F0">
        <w:rPr>
          <w:rFonts w:ascii="Tahoma" w:hAnsi="Tahoma" w:cs="Tahoma"/>
          <w:sz w:val="24"/>
          <w:szCs w:val="24"/>
        </w:rPr>
        <w:t>n</w:t>
      </w:r>
      <w:r w:rsidR="00B409F0" w:rsidRPr="00A537AF">
        <w:rPr>
          <w:rFonts w:ascii="Tahoma" w:hAnsi="Tahoma" w:cs="Tahoma"/>
          <w:sz w:val="24"/>
          <w:szCs w:val="24"/>
        </w:rPr>
        <w:t>i</w:t>
      </w:r>
      <w:r w:rsidR="00A90D98">
        <w:rPr>
          <w:rFonts w:ascii="Tahoma" w:hAnsi="Tahoma" w:cs="Tahoma"/>
          <w:sz w:val="24"/>
          <w:szCs w:val="24"/>
        </w:rPr>
        <w:t xml:space="preserve">anskej ulici, ktorá prechádza čiastočnou </w:t>
      </w:r>
      <w:r w:rsidR="00A90D98">
        <w:rPr>
          <w:rFonts w:ascii="Tahoma" w:hAnsi="Tahoma" w:cs="Tahoma"/>
          <w:sz w:val="24"/>
          <w:szCs w:val="24"/>
        </w:rPr>
        <w:lastRenderedPageBreak/>
        <w:t xml:space="preserve">rekonštrukciou z prostriedkov PSK. V jarných mesiacoch </w:t>
      </w:r>
      <w:r w:rsidR="003F3AF7">
        <w:rPr>
          <w:rFonts w:ascii="Tahoma" w:hAnsi="Tahoma" w:cs="Tahoma"/>
          <w:sz w:val="24"/>
          <w:szCs w:val="24"/>
        </w:rPr>
        <w:t xml:space="preserve">roku 2020 </w:t>
      </w:r>
      <w:r w:rsidR="00B93F9D">
        <w:rPr>
          <w:rFonts w:ascii="Tahoma" w:hAnsi="Tahoma" w:cs="Tahoma"/>
          <w:sz w:val="24"/>
          <w:szCs w:val="24"/>
        </w:rPr>
        <w:t>bola vymenená</w:t>
      </w:r>
      <w:r w:rsidR="00A90D98">
        <w:rPr>
          <w:rFonts w:ascii="Tahoma" w:hAnsi="Tahoma" w:cs="Tahoma"/>
          <w:sz w:val="24"/>
          <w:szCs w:val="24"/>
        </w:rPr>
        <w:t xml:space="preserve"> časť okien a v jesenných mesiacoc</w:t>
      </w:r>
      <w:r w:rsidR="00D71EB8">
        <w:rPr>
          <w:rFonts w:ascii="Tahoma" w:hAnsi="Tahoma" w:cs="Tahoma"/>
          <w:sz w:val="24"/>
          <w:szCs w:val="24"/>
        </w:rPr>
        <w:t xml:space="preserve">h sa realizovala </w:t>
      </w:r>
      <w:r w:rsidR="00A90D98">
        <w:rPr>
          <w:rFonts w:ascii="Tahoma" w:hAnsi="Tahoma" w:cs="Tahoma"/>
          <w:sz w:val="24"/>
          <w:szCs w:val="24"/>
        </w:rPr>
        <w:t xml:space="preserve"> rekonštrukcia strechy. </w:t>
      </w:r>
      <w:r w:rsidR="00B409F0" w:rsidRPr="00A537AF">
        <w:rPr>
          <w:rFonts w:ascii="Tahoma" w:hAnsi="Tahoma" w:cs="Tahoma"/>
          <w:sz w:val="24"/>
          <w:szCs w:val="24"/>
        </w:rPr>
        <w:t xml:space="preserve">Škola nemá vlastnú jedáleň, žiaci a zamestnanci sa stravujú na ZŠ Dr. Fischera a v jedálni SOŠ </w:t>
      </w:r>
      <w:r w:rsidR="00D71EB8">
        <w:rPr>
          <w:rFonts w:ascii="Tahoma" w:hAnsi="Tahoma" w:cs="Tahoma"/>
          <w:sz w:val="24"/>
          <w:szCs w:val="24"/>
        </w:rPr>
        <w:t xml:space="preserve">agropotravinárskej a technickej </w:t>
      </w:r>
      <w:r w:rsidR="00E92D18">
        <w:rPr>
          <w:rFonts w:ascii="Tahoma" w:hAnsi="Tahoma" w:cs="Tahoma"/>
          <w:sz w:val="24"/>
          <w:szCs w:val="24"/>
        </w:rPr>
        <w:t>na</w:t>
      </w:r>
      <w:r w:rsidR="00B409F0" w:rsidRPr="00A537AF">
        <w:rPr>
          <w:rFonts w:ascii="Tahoma" w:hAnsi="Tahoma" w:cs="Tahoma"/>
          <w:sz w:val="24"/>
          <w:szCs w:val="24"/>
        </w:rPr>
        <w:t xml:space="preserve"> ulici </w:t>
      </w:r>
      <w:r w:rsidR="00E92D18">
        <w:rPr>
          <w:rFonts w:ascii="Tahoma" w:hAnsi="Tahoma" w:cs="Tahoma"/>
          <w:sz w:val="24"/>
          <w:szCs w:val="24"/>
        </w:rPr>
        <w:t xml:space="preserve"> Jakuba Kraya </w:t>
      </w:r>
      <w:r w:rsidR="00B409F0" w:rsidRPr="00A537AF">
        <w:rPr>
          <w:rFonts w:ascii="Tahoma" w:hAnsi="Tahoma" w:cs="Tahoma"/>
          <w:sz w:val="24"/>
          <w:szCs w:val="24"/>
        </w:rPr>
        <w:t>v Kežmarku.</w:t>
      </w:r>
    </w:p>
    <w:p w:rsidR="008001CF" w:rsidRPr="00C64D7F" w:rsidRDefault="008001CF" w:rsidP="008470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CB36DB" w:rsidRPr="00A537AF" w:rsidRDefault="00CB36DB" w:rsidP="00CB36DB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bookmarkStart w:id="12" w:name="e1l"/>
      <w:bookmarkStart w:id="13" w:name="1m"/>
      <w:bookmarkEnd w:id="12"/>
      <w:bookmarkEnd w:id="13"/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1 </w:t>
      </w:r>
      <w:r w:rsidR="00E23B7F">
        <w:rPr>
          <w:rFonts w:ascii="Tahoma" w:hAnsi="Tahoma" w:cs="Tahoma"/>
          <w:b/>
          <w:bCs/>
          <w:i/>
          <w:iCs/>
          <w:sz w:val="24"/>
          <w:szCs w:val="24"/>
        </w:rPr>
        <w:t>k</w:t>
      </w:r>
    </w:p>
    <w:p w:rsidR="00CB36DB" w:rsidRPr="00A537AF" w:rsidRDefault="00CB36DB" w:rsidP="00CB36DB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 w:rsidRPr="00A537AF">
        <w:rPr>
          <w:rFonts w:ascii="Tahoma" w:hAnsi="Tahoma" w:cs="Tahoma"/>
          <w:b/>
          <w:bCs/>
          <w:sz w:val="27"/>
          <w:szCs w:val="27"/>
        </w:rPr>
        <w:t>Úspechy a nedostatky</w:t>
      </w: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SWOT analýza školy</w:t>
      </w: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t>Silné stránky:</w:t>
      </w:r>
    </w:p>
    <w:p w:rsidR="00CB36DB" w:rsidRPr="00A537AF" w:rsidRDefault="003F3AF7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bohatá história školy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jediné štátne gymnázium v meste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100% kvalifikovanosť učiteľov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učebný plán umožňujúci žiakom individuálnu profiláciu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vysoká úspešnosť absolventov v prijímaní na VŠ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zručnosti učiteľov vo využívaní IKT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spolupráca so zahraničnými strednými školami, výmenné pobyty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dobré vybavenie školy výpočtovou a didaktickou technikou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voľný prístup žiakov k internetu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veľká vlastná športová hala</w:t>
      </w:r>
    </w:p>
    <w:p w:rsidR="00CB36DB" w:rsidRPr="00A537AF" w:rsidRDefault="00CF1BB7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dobrá spolupráca s rodičmi, radou školy, ž</w:t>
      </w:r>
      <w:r w:rsidR="00CB36DB" w:rsidRPr="00A537AF">
        <w:rPr>
          <w:rFonts w:ascii="Tahoma" w:hAnsi="Tahoma" w:cs="Tahoma"/>
          <w:sz w:val="24"/>
          <w:szCs w:val="24"/>
        </w:rPr>
        <w:t>iackou radou, mestom, poslancami PSK, mestskými organizáciami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vydávanie dlhodobo úspešného školského časopisu Stretnutia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organizovanie tradičných podujatí - školská prehliad</w:t>
      </w:r>
      <w:r w:rsidR="008001CF">
        <w:rPr>
          <w:rFonts w:ascii="Tahoma" w:hAnsi="Tahoma" w:cs="Tahoma"/>
          <w:sz w:val="24"/>
          <w:szCs w:val="24"/>
        </w:rPr>
        <w:t>ka ZUČ, večierky, DOD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kvalitne vybavená  školská knižnica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tradičné športové súťaže medzi triedami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starostlivosť o nadaných žiakov, krúžková činnosť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dobré výsledky žiakov v predmetových olympiádach, SOČ a iných súťažiach a projektoch</w:t>
      </w:r>
    </w:p>
    <w:p w:rsidR="00AB0315" w:rsidRPr="00E92D18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dobrá spolupráca so ZŠ v meste a okrese</w:t>
      </w: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t>Slabé stránky</w:t>
      </w:r>
      <w:r w:rsidRPr="00A537AF">
        <w:rPr>
          <w:rFonts w:ascii="Tahoma" w:hAnsi="Tahoma" w:cs="Tahoma"/>
          <w:sz w:val="24"/>
          <w:szCs w:val="24"/>
        </w:rPr>
        <w:t>:</w:t>
      </w:r>
    </w:p>
    <w:p w:rsidR="00CB36DB" w:rsidRPr="00F44D1F" w:rsidRDefault="00CB36DB" w:rsidP="00CB36D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prenajaté priestory hlavnej budovy, jej zlý technický stav</w:t>
      </w:r>
    </w:p>
    <w:p w:rsidR="00E92D18" w:rsidRDefault="00CB36DB" w:rsidP="00E92D18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absencia šatní a vlastnej školskej jedálne</w:t>
      </w:r>
    </w:p>
    <w:p w:rsidR="003F3AF7" w:rsidRDefault="00CB36DB" w:rsidP="003F3AF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E92D18">
        <w:rPr>
          <w:rFonts w:ascii="Tahoma" w:hAnsi="Tahoma" w:cs="Tahoma"/>
          <w:sz w:val="24"/>
          <w:szCs w:val="24"/>
        </w:rPr>
        <w:t xml:space="preserve">veľmi vysoké prevádzkové náklady </w:t>
      </w:r>
    </w:p>
    <w:p w:rsidR="00CB36DB" w:rsidRPr="003F3AF7" w:rsidRDefault="00CB36DB" w:rsidP="003F3AF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3F3AF7">
        <w:rPr>
          <w:rFonts w:ascii="Tahoma" w:hAnsi="Tahoma" w:cs="Tahoma"/>
          <w:sz w:val="24"/>
          <w:szCs w:val="24"/>
        </w:rPr>
        <w:t>nedostatok priestorov pre relaxáciu žiakov a učiteľov</w:t>
      </w:r>
    </w:p>
    <w:p w:rsidR="003F3AF7" w:rsidRDefault="003F3AF7" w:rsidP="00CB36DB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lastRenderedPageBreak/>
        <w:t>Príležitosti: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prebudovať </w:t>
      </w:r>
      <w:r>
        <w:rPr>
          <w:rFonts w:ascii="Tahoma" w:hAnsi="Tahoma" w:cs="Tahoma"/>
          <w:sz w:val="24"/>
          <w:szCs w:val="24"/>
        </w:rPr>
        <w:t xml:space="preserve">a zmodernizovať </w:t>
      </w:r>
      <w:r w:rsidRPr="00A537AF">
        <w:rPr>
          <w:rFonts w:ascii="Tahoma" w:hAnsi="Tahoma" w:cs="Tahoma"/>
          <w:sz w:val="24"/>
          <w:szCs w:val="24"/>
        </w:rPr>
        <w:t>prírodovedné odborné učebne, predovšetkým chemicko-biologické laboratórium</w:t>
      </w:r>
    </w:p>
    <w:p w:rsidR="00CB36DB" w:rsidRPr="00E92D18" w:rsidRDefault="00CB36DB" w:rsidP="00E92D18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snaha o zastabilizovanie počtu tried v ročníku na tri a zastabilizovanie poč</w:t>
      </w:r>
      <w:r w:rsidR="00E92D18">
        <w:rPr>
          <w:rFonts w:ascii="Tahoma" w:hAnsi="Tahoma" w:cs="Tahoma"/>
          <w:sz w:val="24"/>
          <w:szCs w:val="24"/>
        </w:rPr>
        <w:t>tu žiakov  školy na cca. 240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sledovanie rozvoja žiackych kompetencií formou hospitácií, prezentácií žiakov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podporenie prípravy otvorených hodín, odovzdávanie skúseností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umožňovať učiteľom ďalšie vzdelávanie, zvyšovanie ich spôsobilosti moderne učiť, nepreťažovať žiakov zbytočnou faktografiou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umožniť žiako</w:t>
      </w:r>
      <w:r w:rsidR="0084578D">
        <w:rPr>
          <w:rFonts w:ascii="Tahoma" w:hAnsi="Tahoma" w:cs="Tahoma"/>
          <w:sz w:val="24"/>
          <w:szCs w:val="24"/>
        </w:rPr>
        <w:t>m</w:t>
      </w:r>
      <w:r w:rsidRPr="00A537AF">
        <w:rPr>
          <w:rFonts w:ascii="Tahoma" w:hAnsi="Tahoma" w:cs="Tahoma"/>
          <w:sz w:val="24"/>
          <w:szCs w:val="24"/>
        </w:rPr>
        <w:t xml:space="preserve"> získavať medziná</w:t>
      </w:r>
      <w:r w:rsidR="003F3AF7">
        <w:rPr>
          <w:rFonts w:ascii="Tahoma" w:hAnsi="Tahoma" w:cs="Tahoma"/>
          <w:sz w:val="24"/>
          <w:szCs w:val="24"/>
        </w:rPr>
        <w:t>rodné certifikáty z cudzích jazykov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spolupráca s </w:t>
      </w:r>
      <w:r w:rsidR="00E92D18">
        <w:rPr>
          <w:rFonts w:ascii="Tahoma" w:hAnsi="Tahoma" w:cs="Tahoma"/>
          <w:sz w:val="24"/>
          <w:szCs w:val="24"/>
        </w:rPr>
        <w:t>VŠ</w:t>
      </w: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t>Ohrozenia: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rozširujúca sa sieť SŠ v regióne, rozsiahle možnosti štúdia na gymnáziách v Poprade</w:t>
      </w:r>
    </w:p>
    <w:p w:rsidR="00CB36DB" w:rsidRPr="003F3AF7" w:rsidRDefault="00CB36DB" w:rsidP="003F3AF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nepriaznivý demografický trend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odchody mladých učiteľov za lepším finančným ohodnotením a kvalitnejšími pracovnými podmienkami do iných sektorov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veľká náročnosť cieľových požiadaviek hlav</w:t>
      </w:r>
      <w:r w:rsidR="00863E9E">
        <w:rPr>
          <w:rFonts w:ascii="Tahoma" w:hAnsi="Tahoma" w:cs="Tahoma"/>
          <w:sz w:val="24"/>
          <w:szCs w:val="24"/>
        </w:rPr>
        <w:t xml:space="preserve">ne v prírodovedných predmetoch </w:t>
      </w:r>
      <w:r w:rsidRPr="00A537AF">
        <w:rPr>
          <w:rFonts w:ascii="Tahoma" w:hAnsi="Tahoma" w:cs="Tahoma"/>
          <w:sz w:val="24"/>
          <w:szCs w:val="24"/>
        </w:rPr>
        <w:t>a následne nízky záujem žiakov o nich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slabšia pripravenosť žiakov na štúdium na gymnáziu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vysoké pracovné zaťaženie učiteľov a vedenia školy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absencia technických pracovníkov na školách - správca počítačovej siete</w:t>
      </w:r>
      <w:bookmarkStart w:id="14" w:name="1p"/>
      <w:bookmarkEnd w:id="14"/>
    </w:p>
    <w:p w:rsidR="00CB36DB" w:rsidRPr="00A537AF" w:rsidRDefault="00CB36DB" w:rsidP="00CB36DB">
      <w:pPr>
        <w:spacing w:before="100" w:beforeAutospacing="1" w:after="100" w:afterAutospacing="1"/>
        <w:ind w:left="360"/>
        <w:rPr>
          <w:rFonts w:ascii="Tahoma" w:hAnsi="Tahoma" w:cs="Tahoma"/>
          <w:sz w:val="24"/>
          <w:szCs w:val="24"/>
        </w:rPr>
      </w:pP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</w:t>
      </w:r>
      <w:r w:rsidR="00E23B7F">
        <w:rPr>
          <w:rFonts w:ascii="Tahoma" w:hAnsi="Tahoma" w:cs="Tahoma"/>
          <w:b/>
          <w:bCs/>
          <w:i/>
          <w:iCs/>
          <w:sz w:val="24"/>
          <w:szCs w:val="24"/>
        </w:rPr>
        <w:t xml:space="preserve">4 a </w:t>
      </w:r>
    </w:p>
    <w:p w:rsidR="00CB36DB" w:rsidRDefault="00E23B7F" w:rsidP="00CB36DB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Počet žiakov so špeciálnymi výchovno – vzdelávacími potrebami</w:t>
      </w:r>
    </w:p>
    <w:p w:rsidR="008001CF" w:rsidRPr="00D71EB8" w:rsidRDefault="00D71EB8" w:rsidP="00D71EB8">
      <w:pPr>
        <w:spacing w:before="100" w:beforeAutospacing="1" w:after="100" w:afterAutospacing="1"/>
        <w:outlineLvl w:val="2"/>
        <w:rPr>
          <w:rFonts w:ascii="Tahoma" w:hAnsi="Tahoma" w:cs="Tahoma"/>
          <w:bCs/>
          <w:sz w:val="24"/>
          <w:szCs w:val="24"/>
        </w:rPr>
      </w:pPr>
      <w:r w:rsidRPr="00D71EB8">
        <w:rPr>
          <w:rFonts w:ascii="Tahoma" w:hAnsi="Tahoma" w:cs="Tahoma"/>
          <w:bCs/>
          <w:sz w:val="24"/>
          <w:szCs w:val="24"/>
        </w:rPr>
        <w:t xml:space="preserve">V školskom roku sme na základe odporúčania CPPPaP v Kežmarku </w:t>
      </w:r>
      <w:r w:rsidR="00710EB3">
        <w:rPr>
          <w:rFonts w:ascii="Tahoma" w:hAnsi="Tahoma" w:cs="Tahoma"/>
          <w:bCs/>
          <w:sz w:val="24"/>
          <w:szCs w:val="24"/>
        </w:rPr>
        <w:t xml:space="preserve">vzdelávali </w:t>
      </w:r>
      <w:r w:rsidRPr="00D71EB8">
        <w:rPr>
          <w:rFonts w:ascii="Tahoma" w:hAnsi="Tahoma" w:cs="Tahoma"/>
          <w:bCs/>
          <w:sz w:val="24"/>
          <w:szCs w:val="24"/>
        </w:rPr>
        <w:t xml:space="preserve">troch individuálne začlenených žiakov s vývinovými poruchami učenia. Vzdelávali sa v druhom ročníku bez úprav učebných osnov. </w:t>
      </w:r>
    </w:p>
    <w:p w:rsidR="00CB36DB" w:rsidRPr="00EB61BE" w:rsidRDefault="00CB36DB" w:rsidP="00CB36D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</w:t>
      </w:r>
      <w:r w:rsidR="00E23B7F">
        <w:rPr>
          <w:rFonts w:ascii="Tahoma" w:hAnsi="Tahoma" w:cs="Tahoma"/>
          <w:b/>
          <w:bCs/>
          <w:i/>
          <w:iCs/>
          <w:sz w:val="24"/>
          <w:szCs w:val="24"/>
        </w:rPr>
        <w:t>4 b</w:t>
      </w:r>
      <w:r w:rsidR="00BE0380">
        <w:rPr>
          <w:rFonts w:ascii="Tahoma" w:hAnsi="Tahoma" w:cs="Tahoma"/>
          <w:b/>
          <w:bCs/>
          <w:i/>
          <w:iCs/>
          <w:sz w:val="24"/>
          <w:szCs w:val="24"/>
        </w:rPr>
        <w:t>, c, d</w:t>
      </w:r>
    </w:p>
    <w:p w:rsidR="00CB36DB" w:rsidRPr="00A537AF" w:rsidRDefault="00E23B7F" w:rsidP="00CB36DB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Prijatí žiaci</w:t>
      </w:r>
    </w:p>
    <w:p w:rsidR="003F3AF7" w:rsidRDefault="005D447F" w:rsidP="005D447F">
      <w:p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color w:val="000000"/>
          <w:sz w:val="24"/>
          <w:szCs w:val="24"/>
        </w:rPr>
      </w:pPr>
      <w:r w:rsidRPr="00A537AF">
        <w:rPr>
          <w:rFonts w:ascii="Tahoma" w:hAnsi="Tahoma" w:cs="Tahoma"/>
          <w:color w:val="000000"/>
          <w:sz w:val="24"/>
          <w:szCs w:val="24"/>
        </w:rPr>
        <w:t xml:space="preserve">V zmysle platnej legislatívy a po prerokovaní na pedagogickej rade a rade školy riaditeľka školy zverejnila podmienky prijímacieho konania do 1. ročníka štvorročného štúdia na Gymnáziu P. O. Hviezdoslava v Kežmarku pre školský rok </w:t>
      </w:r>
      <w:r w:rsidRPr="007637C1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20</w:t>
      </w:r>
      <w:r w:rsidRPr="007637C1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21</w:t>
      </w:r>
      <w:r w:rsidRPr="00A537AF">
        <w:rPr>
          <w:rFonts w:ascii="Tahoma" w:hAnsi="Tahoma" w:cs="Tahoma"/>
          <w:color w:val="000000"/>
          <w:sz w:val="24"/>
          <w:szCs w:val="24"/>
        </w:rPr>
        <w:t>.</w:t>
      </w:r>
    </w:p>
    <w:p w:rsidR="005D447F" w:rsidRPr="00A537AF" w:rsidRDefault="005D447F" w:rsidP="005D447F">
      <w:p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b/>
          <w:bCs/>
          <w:sz w:val="24"/>
          <w:szCs w:val="24"/>
        </w:rPr>
      </w:pPr>
      <w:r w:rsidRPr="00A537AF">
        <w:rPr>
          <w:rFonts w:ascii="Tahoma" w:hAnsi="Tahoma" w:cs="Tahoma"/>
          <w:color w:val="000000"/>
          <w:sz w:val="24"/>
          <w:szCs w:val="24"/>
        </w:rPr>
        <w:lastRenderedPageBreak/>
        <w:t xml:space="preserve">O štúdium na gymnáziu prejavilo podaním prihlášky záujem </w:t>
      </w:r>
      <w:r w:rsidR="00BE0380">
        <w:rPr>
          <w:rFonts w:ascii="Tahoma" w:hAnsi="Tahoma" w:cs="Tahoma"/>
          <w:color w:val="000000"/>
          <w:sz w:val="24"/>
          <w:szCs w:val="24"/>
        </w:rPr>
        <w:t xml:space="preserve">117 žiakov. Prijímacie konanie prebehlo administratívne, prijímacie skúšky sa nekonali. poradie uchádzačov bolo určené na základe kritérií. Prijatých bolo 93 uchádzačov, nástup potvrdilo 58 uchádzačov. </w:t>
      </w:r>
      <w:r w:rsidR="003F3AF7">
        <w:rPr>
          <w:rFonts w:ascii="Tahoma" w:hAnsi="Tahoma" w:cs="Tahoma"/>
          <w:color w:val="000000"/>
          <w:sz w:val="24"/>
          <w:szCs w:val="24"/>
        </w:rPr>
        <w:t>P</w:t>
      </w:r>
      <w:r w:rsidR="00BE0380">
        <w:rPr>
          <w:rFonts w:ascii="Tahoma" w:hAnsi="Tahoma" w:cs="Tahoma"/>
          <w:color w:val="000000"/>
          <w:sz w:val="24"/>
          <w:szCs w:val="24"/>
        </w:rPr>
        <w:t>rijatí žiaci boli rozdelení do dvoch tried.</w:t>
      </w:r>
    </w:p>
    <w:p w:rsidR="005D447F" w:rsidRDefault="005D447F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5D447F" w:rsidRPr="00F5024D" w:rsidRDefault="00E23B7F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4 e </w:t>
      </w:r>
    </w:p>
    <w:p w:rsidR="00E23B7F" w:rsidRPr="00E23B7F" w:rsidRDefault="00E23B7F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23B7F">
        <w:rPr>
          <w:rFonts w:ascii="Tahoma" w:hAnsi="Tahoma" w:cs="Tahoma"/>
          <w:b/>
          <w:bCs/>
          <w:iCs/>
          <w:sz w:val="27"/>
          <w:szCs w:val="27"/>
        </w:rPr>
        <w:t>Odbory</w:t>
      </w:r>
    </w:p>
    <w:tbl>
      <w:tblPr>
        <w:tblW w:w="40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2896"/>
      </w:tblGrid>
      <w:tr w:rsidR="005D447F" w:rsidRPr="000140C3" w:rsidTr="00F5024D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Študijný</w:t>
            </w: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odbor</w:t>
            </w:r>
          </w:p>
        </w:tc>
      </w:tr>
      <w:tr w:rsidR="005D447F" w:rsidRPr="000140C3" w:rsidTr="00F5024D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</w:t>
            </w: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gymnázium</w:t>
            </w:r>
          </w:p>
        </w:tc>
      </w:tr>
      <w:tr w:rsidR="005D447F" w:rsidRPr="000140C3" w:rsidTr="00F5024D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</w:t>
            </w: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gymnázium</w:t>
            </w:r>
          </w:p>
        </w:tc>
      </w:tr>
      <w:tr w:rsidR="005D447F" w:rsidRPr="000140C3" w:rsidTr="00F5024D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5024D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5024D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5024D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5024D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3F3AF7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5024D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IV. </w:t>
            </w:r>
            <w:r w:rsidR="003F3AF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5024D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IV. </w:t>
            </w:r>
            <w:r w:rsidR="003F3AF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</w:tbl>
    <w:p w:rsidR="00BE0380" w:rsidRDefault="00BE0380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E23B7F" w:rsidRDefault="00E23B7F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4 f</w:t>
      </w:r>
    </w:p>
    <w:p w:rsidR="00E23B7F" w:rsidRDefault="00E23B7F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Cs/>
          <w:sz w:val="27"/>
          <w:szCs w:val="27"/>
        </w:rPr>
      </w:pPr>
      <w:r>
        <w:rPr>
          <w:rFonts w:ascii="Tahoma" w:hAnsi="Tahoma" w:cs="Tahoma"/>
          <w:b/>
          <w:bCs/>
          <w:iCs/>
          <w:sz w:val="27"/>
          <w:szCs w:val="27"/>
        </w:rPr>
        <w:t>Klasifikácia tried</w:t>
      </w:r>
    </w:p>
    <w:tbl>
      <w:tblPr>
        <w:tblW w:w="94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491"/>
        <w:gridCol w:w="487"/>
        <w:gridCol w:w="507"/>
        <w:gridCol w:w="503"/>
        <w:gridCol w:w="487"/>
        <w:gridCol w:w="552"/>
        <w:gridCol w:w="523"/>
        <w:gridCol w:w="487"/>
        <w:gridCol w:w="487"/>
        <w:gridCol w:w="487"/>
        <w:gridCol w:w="487"/>
        <w:gridCol w:w="524"/>
        <w:gridCol w:w="511"/>
        <w:gridCol w:w="487"/>
        <w:gridCol w:w="487"/>
        <w:gridCol w:w="542"/>
        <w:gridCol w:w="487"/>
        <w:gridCol w:w="550"/>
      </w:tblGrid>
      <w:tr w:rsidR="005D447F" w:rsidRPr="00A95747" w:rsidTr="005D447F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CVB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CVC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CVI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CVM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CUK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CSL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47F" w:rsidRPr="00A95747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OBN</w:t>
            </w:r>
          </w:p>
        </w:tc>
      </w:tr>
      <w:tr w:rsidR="005D447F" w:rsidRPr="00A95747" w:rsidTr="005D447F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5D447F" w:rsidRPr="00A95747" w:rsidTr="005D447F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5D447F" w:rsidRPr="00A95747" w:rsidTr="005D447F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5D447F" w:rsidRPr="00A95747" w:rsidTr="005D447F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5D447F" w:rsidRPr="00A95747" w:rsidTr="005D447F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1,11</w:t>
            </w:r>
          </w:p>
        </w:tc>
      </w:tr>
      <w:tr w:rsidR="005D447F" w:rsidRPr="00A95747" w:rsidTr="005D447F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1,19</w:t>
            </w:r>
          </w:p>
        </w:tc>
      </w:tr>
      <w:tr w:rsidR="005D447F" w:rsidRPr="00A95747" w:rsidTr="005D447F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1,16</w:t>
            </w:r>
          </w:p>
        </w:tc>
      </w:tr>
      <w:tr w:rsidR="005D447F" w:rsidRPr="00A95747" w:rsidTr="005D447F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1,32</w:t>
            </w:r>
          </w:p>
        </w:tc>
      </w:tr>
      <w:tr w:rsidR="005D447F" w:rsidRPr="00A95747" w:rsidTr="005D447F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lang w:eastAsia="sk-SK"/>
              </w:rPr>
              <w:t>IV.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D447F" w:rsidRPr="00A95747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95747">
              <w:rPr>
                <w:rFonts w:ascii="Tahoma" w:eastAsia="Times New Roman" w:hAnsi="Tahoma" w:cs="Tahoma"/>
                <w:lang w:eastAsia="sk-SK"/>
              </w:rPr>
              <w:t>1,15</w:t>
            </w:r>
          </w:p>
        </w:tc>
      </w:tr>
    </w:tbl>
    <w:p w:rsidR="005D447F" w:rsidRDefault="005D447F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tbl>
      <w:tblPr>
        <w:tblW w:w="7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544"/>
        <w:gridCol w:w="560"/>
        <w:gridCol w:w="557"/>
        <w:gridCol w:w="544"/>
        <w:gridCol w:w="544"/>
        <w:gridCol w:w="593"/>
        <w:gridCol w:w="544"/>
        <w:gridCol w:w="544"/>
        <w:gridCol w:w="562"/>
        <w:gridCol w:w="592"/>
        <w:gridCol w:w="544"/>
        <w:gridCol w:w="560"/>
      </w:tblGrid>
      <w:tr w:rsidR="00F5024D" w:rsidRPr="00A95747" w:rsidTr="00F5024D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24D" w:rsidRPr="00A95747" w:rsidRDefault="00F5024D" w:rsidP="000F1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UKL</w:t>
            </w:r>
          </w:p>
        </w:tc>
      </w:tr>
      <w:tr w:rsidR="00F5024D" w:rsidRPr="00A95747" w:rsidTr="00F5024D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024D" w:rsidRPr="00A95747" w:rsidRDefault="00F5024D" w:rsidP="000F1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5024D" w:rsidRPr="00A95747" w:rsidTr="00F5024D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024D" w:rsidRPr="00A95747" w:rsidRDefault="00F5024D" w:rsidP="000F1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1,07</w:t>
            </w:r>
          </w:p>
        </w:tc>
      </w:tr>
      <w:tr w:rsidR="00F5024D" w:rsidRPr="00A95747" w:rsidTr="00F5024D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024D" w:rsidRPr="00A95747" w:rsidRDefault="00F5024D" w:rsidP="000F1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1,13</w:t>
            </w:r>
          </w:p>
        </w:tc>
      </w:tr>
      <w:tr w:rsidR="00F5024D" w:rsidRPr="00A95747" w:rsidTr="00F5024D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024D" w:rsidRPr="00A95747" w:rsidRDefault="00F5024D" w:rsidP="000F1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5024D" w:rsidRPr="00A95747" w:rsidTr="00F5024D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024D" w:rsidRPr="00A95747" w:rsidRDefault="00F5024D" w:rsidP="000F1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5024D" w:rsidRPr="00A95747" w:rsidTr="00F5024D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024D" w:rsidRPr="00A95747" w:rsidRDefault="00F5024D" w:rsidP="000F1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5024D" w:rsidRPr="00A95747" w:rsidTr="00F5024D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024D" w:rsidRPr="00A95747" w:rsidRDefault="00F5024D" w:rsidP="000F1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5024D" w:rsidRPr="00A95747" w:rsidTr="00F5024D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024D" w:rsidRPr="00A95747" w:rsidRDefault="00F5024D" w:rsidP="000F1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5024D" w:rsidRPr="00A95747" w:rsidTr="00F5024D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A95747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024D" w:rsidRPr="00A95747" w:rsidRDefault="00F5024D" w:rsidP="000F1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957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5D447F" w:rsidRDefault="005D447F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5D447F" w:rsidRPr="00A2098D" w:rsidRDefault="005D447F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 po triedach</w:t>
      </w:r>
      <w:bookmarkStart w:id="15" w:name="e1o"/>
      <w:bookmarkStart w:id="16" w:name="2b"/>
      <w:bookmarkEnd w:id="15"/>
      <w:bookmarkEnd w:id="16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510"/>
        <w:gridCol w:w="1139"/>
        <w:gridCol w:w="1054"/>
        <w:gridCol w:w="708"/>
        <w:gridCol w:w="922"/>
        <w:gridCol w:w="1294"/>
        <w:gridCol w:w="1010"/>
        <w:gridCol w:w="1010"/>
      </w:tblGrid>
      <w:tr w:rsidR="00F5024D" w:rsidRPr="004C583C" w:rsidTr="005D4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F5024D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5024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F5024D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5024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F5024D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5024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F5024D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5024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F5024D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5024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F5024D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5024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F5024D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5024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F5024D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5024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24D" w:rsidRPr="00F5024D" w:rsidRDefault="00F5024D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5024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Správanie 3</w:t>
            </w:r>
          </w:p>
        </w:tc>
      </w:tr>
      <w:tr w:rsidR="00F5024D" w:rsidRPr="004C583C" w:rsidTr="005D4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5024D" w:rsidRPr="004C583C" w:rsidTr="005D4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5024D" w:rsidRPr="004C583C" w:rsidTr="005D4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5024D" w:rsidRPr="004C583C" w:rsidTr="005D4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5024D" w:rsidRPr="004C583C" w:rsidTr="005D4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5024D" w:rsidRPr="004C583C" w:rsidTr="005D4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5024D" w:rsidRPr="004C583C" w:rsidTr="005D4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5024D" w:rsidRPr="004C583C" w:rsidTr="005D4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5024D" w:rsidRPr="004C583C" w:rsidTr="005D4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5024D" w:rsidRPr="004C583C" w:rsidRDefault="00F5024D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BE0380" w:rsidRDefault="00BE0380" w:rsidP="00BE038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0C23CC" w:rsidRDefault="000C23CC" w:rsidP="00BE038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BE0380" w:rsidRDefault="00BE0380" w:rsidP="00BE038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4 g, h</w:t>
      </w:r>
    </w:p>
    <w:p w:rsidR="00BE0380" w:rsidRPr="00A537AF" w:rsidRDefault="00BE0380" w:rsidP="00BE0380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 w:rsidRPr="00A537AF">
        <w:rPr>
          <w:rFonts w:ascii="Tahoma" w:hAnsi="Tahoma" w:cs="Tahoma"/>
          <w:b/>
          <w:bCs/>
          <w:sz w:val="27"/>
          <w:szCs w:val="27"/>
        </w:rPr>
        <w:t>Uplatnenie žiakov</w:t>
      </w:r>
    </w:p>
    <w:p w:rsidR="00BE0380" w:rsidRPr="00A537AF" w:rsidRDefault="00BE0380" w:rsidP="00BE0380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t>Celkový prehľad v školskom roku 20</w:t>
      </w:r>
      <w:r w:rsidR="00000332">
        <w:rPr>
          <w:rFonts w:ascii="Tahoma" w:hAnsi="Tahoma" w:cs="Tahoma"/>
          <w:b/>
          <w:sz w:val="24"/>
          <w:szCs w:val="24"/>
        </w:rPr>
        <w:t>20</w:t>
      </w:r>
      <w:r w:rsidRPr="00A537AF">
        <w:rPr>
          <w:rFonts w:ascii="Tahoma" w:hAnsi="Tahoma" w:cs="Tahoma"/>
          <w:b/>
          <w:sz w:val="24"/>
          <w:szCs w:val="24"/>
        </w:rPr>
        <w:t>/20</w:t>
      </w:r>
      <w:r w:rsidR="00000332">
        <w:rPr>
          <w:rFonts w:ascii="Tahoma" w:hAnsi="Tahoma" w:cs="Tahoma"/>
          <w:b/>
          <w:sz w:val="24"/>
          <w:szCs w:val="24"/>
        </w:rPr>
        <w:t>21</w:t>
      </w:r>
      <w:r w:rsidRPr="00A537AF">
        <w:rPr>
          <w:rFonts w:ascii="Tahoma" w:hAnsi="Tahoma" w:cs="Tahoma"/>
          <w:b/>
          <w:sz w:val="24"/>
          <w:szCs w:val="24"/>
        </w:rPr>
        <w:t>:</w:t>
      </w:r>
    </w:p>
    <w:p w:rsidR="00BE0380" w:rsidRDefault="00BE0380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Počet maturantov : </w:t>
      </w:r>
      <w:r w:rsidR="00000332">
        <w:rPr>
          <w:rFonts w:ascii="Tahoma" w:hAnsi="Tahoma" w:cs="Tahoma"/>
          <w:sz w:val="24"/>
          <w:szCs w:val="24"/>
        </w:rPr>
        <w:t>65</w:t>
      </w:r>
    </w:p>
    <w:p w:rsidR="00000332" w:rsidRDefault="00000332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prihlášok na VŠ : 55</w:t>
      </w:r>
    </w:p>
    <w:p w:rsidR="00BE0380" w:rsidRDefault="00BE0380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Počet prijatých na VŠ : </w:t>
      </w:r>
      <w:r w:rsidR="00000332">
        <w:rPr>
          <w:rFonts w:ascii="Tahoma" w:hAnsi="Tahoma" w:cs="Tahoma"/>
          <w:sz w:val="24"/>
          <w:szCs w:val="24"/>
        </w:rPr>
        <w:t>55 z toho  13 žiakov na VŠ v zahraničí</w:t>
      </w:r>
    </w:p>
    <w:p w:rsidR="00BE0380" w:rsidRDefault="00BE0380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lastRenderedPageBreak/>
        <w:t xml:space="preserve">Počet evidovaných na úrade práce : </w:t>
      </w:r>
      <w:r w:rsidR="00000332">
        <w:rPr>
          <w:rFonts w:ascii="Tahoma" w:hAnsi="Tahoma" w:cs="Tahoma"/>
          <w:sz w:val="24"/>
          <w:szCs w:val="24"/>
        </w:rPr>
        <w:t>4</w:t>
      </w:r>
    </w:p>
    <w:p w:rsidR="00BE0380" w:rsidRDefault="00BE0380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Počet pracujúcich študentov : </w:t>
      </w:r>
      <w:r w:rsidR="00442EB6">
        <w:rPr>
          <w:rFonts w:ascii="Tahoma" w:hAnsi="Tahoma" w:cs="Tahoma"/>
          <w:sz w:val="24"/>
          <w:szCs w:val="24"/>
        </w:rPr>
        <w:t>6</w:t>
      </w:r>
    </w:p>
    <w:p w:rsidR="00BE0380" w:rsidRPr="00A537AF" w:rsidRDefault="00BE0380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Počet študentov bez informácií o nich : </w:t>
      </w:r>
      <w:r>
        <w:rPr>
          <w:rFonts w:ascii="Tahoma" w:hAnsi="Tahoma" w:cs="Tahoma"/>
          <w:sz w:val="24"/>
          <w:szCs w:val="24"/>
        </w:rPr>
        <w:t>0</w:t>
      </w:r>
    </w:p>
    <w:p w:rsidR="00BE0380" w:rsidRPr="0072167C" w:rsidRDefault="00BE0380" w:rsidP="00BE0380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72167C">
        <w:rPr>
          <w:rFonts w:ascii="Tahoma" w:hAnsi="Tahoma" w:cs="Tahoma"/>
          <w:b/>
          <w:sz w:val="24"/>
          <w:szCs w:val="24"/>
        </w:rPr>
        <w:t>Celkový prehľad typov vysokoškolského štúdia</w:t>
      </w:r>
    </w:p>
    <w:p w:rsidR="005D447F" w:rsidRPr="00000332" w:rsidRDefault="00BE0380" w:rsidP="00000332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Technické smery štúdia : </w:t>
      </w:r>
      <w:r w:rsidR="00000332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P</w:t>
      </w:r>
      <w:r w:rsidRPr="00A537AF">
        <w:rPr>
          <w:rFonts w:ascii="Tahoma" w:hAnsi="Tahoma" w:cs="Tahoma"/>
          <w:sz w:val="24"/>
          <w:szCs w:val="24"/>
        </w:rPr>
        <w:t>rírodovedné smery štúdia :</w:t>
      </w:r>
      <w:r w:rsidR="00000332">
        <w:rPr>
          <w:rFonts w:ascii="Tahoma" w:hAnsi="Tahoma" w:cs="Tahoma"/>
          <w:sz w:val="24"/>
          <w:szCs w:val="24"/>
        </w:rPr>
        <w:t xml:space="preserve"> 8                                                                      </w:t>
      </w:r>
      <w:r w:rsidRPr="00A537AF">
        <w:rPr>
          <w:rFonts w:ascii="Tahoma" w:hAnsi="Tahoma" w:cs="Tahoma"/>
          <w:sz w:val="24"/>
          <w:szCs w:val="24"/>
        </w:rPr>
        <w:t xml:space="preserve">Lekárske fakulty : </w:t>
      </w:r>
      <w:r w:rsidR="00000332">
        <w:rPr>
          <w:rFonts w:ascii="Tahoma" w:hAnsi="Tahoma" w:cs="Tahoma"/>
          <w:sz w:val="24"/>
          <w:szCs w:val="24"/>
        </w:rPr>
        <w:t>10</w:t>
      </w:r>
      <w:r w:rsidRPr="00A537AF">
        <w:rPr>
          <w:rFonts w:ascii="Tahoma" w:hAnsi="Tahoma" w:cs="Tahoma"/>
          <w:sz w:val="24"/>
          <w:szCs w:val="24"/>
        </w:rPr>
        <w:t>Ekonomické smery štúdia :</w:t>
      </w:r>
      <w:r w:rsidR="00000332">
        <w:rPr>
          <w:rFonts w:ascii="Tahoma" w:hAnsi="Tahoma" w:cs="Tahoma"/>
          <w:sz w:val="24"/>
          <w:szCs w:val="24"/>
        </w:rPr>
        <w:t>9</w:t>
      </w:r>
      <w:r w:rsidRPr="00A537AF">
        <w:rPr>
          <w:rFonts w:ascii="Tahoma" w:hAnsi="Tahoma" w:cs="Tahoma"/>
          <w:sz w:val="24"/>
          <w:szCs w:val="24"/>
        </w:rPr>
        <w:t xml:space="preserve">Právnické fakulty : </w:t>
      </w:r>
      <w:r>
        <w:rPr>
          <w:rFonts w:ascii="Tahoma" w:hAnsi="Tahoma" w:cs="Tahoma"/>
          <w:sz w:val="24"/>
          <w:szCs w:val="24"/>
        </w:rPr>
        <w:t xml:space="preserve">4 </w:t>
      </w:r>
      <w:r w:rsidR="007B104B">
        <w:rPr>
          <w:rFonts w:ascii="Tahoma" w:hAnsi="Tahoma" w:cs="Tahoma"/>
          <w:sz w:val="24"/>
          <w:szCs w:val="24"/>
        </w:rPr>
        <w:t xml:space="preserve"> Humanitné a p</w:t>
      </w:r>
      <w:r>
        <w:rPr>
          <w:rFonts w:ascii="Tahoma" w:hAnsi="Tahoma" w:cs="Tahoma"/>
          <w:sz w:val="24"/>
          <w:szCs w:val="24"/>
        </w:rPr>
        <w:t xml:space="preserve">edagogické smery štúdia : </w:t>
      </w:r>
      <w:bookmarkStart w:id="17" w:name="2a"/>
      <w:bookmarkEnd w:id="17"/>
      <w:r w:rsidR="007B104B">
        <w:rPr>
          <w:rFonts w:ascii="Tahoma" w:hAnsi="Tahoma" w:cs="Tahoma"/>
          <w:sz w:val="24"/>
          <w:szCs w:val="24"/>
        </w:rPr>
        <w:t>9</w:t>
      </w:r>
      <w:bookmarkStart w:id="18" w:name="_GoBack"/>
      <w:bookmarkEnd w:id="18"/>
      <w:r w:rsidR="00000332">
        <w:rPr>
          <w:rFonts w:ascii="Tahoma" w:hAnsi="Tahoma" w:cs="Tahoma"/>
          <w:sz w:val="24"/>
          <w:szCs w:val="24"/>
        </w:rPr>
        <w:t xml:space="preserve">                                                                           IKT a informatika : 6</w:t>
      </w:r>
    </w:p>
    <w:p w:rsidR="00E92D18" w:rsidRDefault="00E92D18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E23B7F" w:rsidRDefault="00E23B7F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5 a</w:t>
      </w:r>
    </w:p>
    <w:p w:rsidR="00E23B7F" w:rsidRPr="00E23B7F" w:rsidRDefault="00E23B7F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Cs/>
          <w:color w:val="000000"/>
          <w:sz w:val="27"/>
          <w:szCs w:val="27"/>
          <w:lang w:eastAsia="sk-SK"/>
        </w:rPr>
      </w:pPr>
      <w:r w:rsidRPr="00E23B7F">
        <w:rPr>
          <w:rFonts w:ascii="Tahoma" w:hAnsi="Tahoma" w:cs="Tahoma"/>
          <w:b/>
          <w:bCs/>
          <w:iCs/>
          <w:sz w:val="27"/>
          <w:szCs w:val="27"/>
        </w:rPr>
        <w:t>Finančné a hmotné zabezpečenie</w:t>
      </w:r>
    </w:p>
    <w:p w:rsidR="000F1ACE" w:rsidRPr="00000332" w:rsidRDefault="000F1ACE" w:rsidP="000F1ACE">
      <w:pPr>
        <w:rPr>
          <w:b/>
          <w:bCs/>
          <w:sz w:val="28"/>
          <w:szCs w:val="28"/>
          <w:u w:val="single"/>
        </w:rPr>
      </w:pPr>
      <w:r w:rsidRPr="00000332">
        <w:rPr>
          <w:rFonts w:ascii="Tahoma" w:hAnsi="Tahoma" w:cs="Tahoma"/>
          <w:b/>
          <w:sz w:val="24"/>
          <w:szCs w:val="24"/>
        </w:rPr>
        <w:t>Komentár k výkazu o hospodárení za rok 2020</w:t>
      </w:r>
    </w:p>
    <w:p w:rsidR="000F1ACE" w:rsidRPr="00000332" w:rsidRDefault="000F1ACE" w:rsidP="000F1ACE">
      <w:pPr>
        <w:spacing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V roku 2020 mala naša škola celkové zdroje vo výške </w:t>
      </w:r>
      <w:r w:rsidRPr="00000332">
        <w:rPr>
          <w:rFonts w:ascii="Tahoma" w:hAnsi="Tahoma" w:cs="Tahoma"/>
          <w:b/>
          <w:sz w:val="24"/>
          <w:szCs w:val="24"/>
        </w:rPr>
        <w:t>810804,– €.</w:t>
      </w:r>
    </w:p>
    <w:p w:rsidR="000F1ACE" w:rsidRPr="00000332" w:rsidRDefault="000F1ACE" w:rsidP="000F1ACE">
      <w:pPr>
        <w:spacing w:line="240" w:lineRule="auto"/>
        <w:rPr>
          <w:rFonts w:ascii="Tahoma" w:hAnsi="Tahoma" w:cs="Tahoma"/>
          <w:color w:val="FF0000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Z toho:</w:t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color w:val="FF0000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>Normatívne:</w:t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</w:r>
      <w:r w:rsidR="00E92D18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>583 676</w:t>
      </w:r>
      <w:r w:rsidRPr="00000332">
        <w:rPr>
          <w:rFonts w:ascii="Tahoma" w:hAnsi="Tahoma" w:cs="Tahoma"/>
          <w:color w:val="000000"/>
          <w:sz w:val="24"/>
          <w:szCs w:val="24"/>
        </w:rPr>
        <w:t>,– €</w:t>
      </w:r>
    </w:p>
    <w:p w:rsidR="000F1ACE" w:rsidRPr="00000332" w:rsidRDefault="00000332" w:rsidP="000F1ACE">
      <w:pPr>
        <w:spacing w:line="240" w:lineRule="auto"/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F1ACE" w:rsidRPr="00000332">
        <w:rPr>
          <w:rFonts w:ascii="Tahoma" w:hAnsi="Tahoma" w:cs="Tahoma"/>
          <w:sz w:val="24"/>
          <w:szCs w:val="24"/>
        </w:rPr>
        <w:t>Nenormatívne:</w:t>
      </w:r>
      <w:r w:rsidR="000F1ACE" w:rsidRPr="00000332">
        <w:rPr>
          <w:rFonts w:ascii="Tahoma" w:hAnsi="Tahoma" w:cs="Tahoma"/>
          <w:sz w:val="24"/>
          <w:szCs w:val="24"/>
        </w:rPr>
        <w:tab/>
      </w:r>
      <w:r w:rsidR="00E92D18">
        <w:rPr>
          <w:rFonts w:ascii="Tahoma" w:hAnsi="Tahoma" w:cs="Tahoma"/>
          <w:sz w:val="24"/>
          <w:szCs w:val="24"/>
        </w:rPr>
        <w:tab/>
      </w:r>
      <w:r w:rsidR="000F1ACE" w:rsidRPr="00000332">
        <w:rPr>
          <w:rFonts w:ascii="Tahoma" w:hAnsi="Tahoma" w:cs="Tahoma"/>
          <w:sz w:val="24"/>
          <w:szCs w:val="24"/>
        </w:rPr>
        <w:t xml:space="preserve">   18 907,– €</w:t>
      </w:r>
    </w:p>
    <w:p w:rsidR="000F1ACE" w:rsidRPr="00000332" w:rsidRDefault="00000332" w:rsidP="000F1ACE">
      <w:pPr>
        <w:spacing w:line="240" w:lineRule="auto"/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F1ACE" w:rsidRPr="00000332">
        <w:rPr>
          <w:rFonts w:ascii="Tahoma" w:hAnsi="Tahoma" w:cs="Tahoma"/>
          <w:sz w:val="24"/>
          <w:szCs w:val="24"/>
        </w:rPr>
        <w:t>Z rozpočtu VÚC:</w:t>
      </w:r>
      <w:r w:rsidR="000F1ACE" w:rsidRPr="00000332">
        <w:rPr>
          <w:rFonts w:ascii="Tahoma" w:hAnsi="Tahoma" w:cs="Tahoma"/>
          <w:sz w:val="24"/>
          <w:szCs w:val="24"/>
        </w:rPr>
        <w:tab/>
      </w:r>
      <w:r w:rsidR="00E92D18">
        <w:rPr>
          <w:rFonts w:ascii="Tahoma" w:hAnsi="Tahoma" w:cs="Tahoma"/>
          <w:sz w:val="24"/>
          <w:szCs w:val="24"/>
        </w:rPr>
        <w:tab/>
      </w:r>
      <w:r w:rsidR="000F1ACE" w:rsidRPr="00000332">
        <w:rPr>
          <w:rFonts w:ascii="Tahoma" w:hAnsi="Tahoma" w:cs="Tahoma"/>
          <w:sz w:val="24"/>
          <w:szCs w:val="24"/>
        </w:rPr>
        <w:t>208 221,- €</w:t>
      </w:r>
    </w:p>
    <w:p w:rsidR="000F1ACE" w:rsidRPr="00000332" w:rsidRDefault="00000332" w:rsidP="000F1ACE">
      <w:pPr>
        <w:spacing w:line="240" w:lineRule="auto"/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F1ACE" w:rsidRPr="00000332">
        <w:rPr>
          <w:rFonts w:ascii="Tahoma" w:hAnsi="Tahoma" w:cs="Tahoma"/>
          <w:sz w:val="24"/>
          <w:szCs w:val="24"/>
        </w:rPr>
        <w:t>Z prenájmu telocvične:             0,- €</w:t>
      </w:r>
    </w:p>
    <w:p w:rsidR="000F1ACE" w:rsidRPr="00000332" w:rsidRDefault="000F1ACE" w:rsidP="000F1ACE">
      <w:pPr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Čerpanie uvedených zdrojov pozostáva z nasledujúcich položiek:</w:t>
      </w:r>
    </w:p>
    <w:p w:rsidR="000F1ACE" w:rsidRPr="00000332" w:rsidRDefault="000F1ACE" w:rsidP="000F1ACE">
      <w:pPr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b/>
          <w:bCs/>
          <w:sz w:val="24"/>
          <w:szCs w:val="24"/>
        </w:rPr>
        <w:t>610 - mzdové prostriedky</w:t>
      </w:r>
      <w:r w:rsidRPr="00000332">
        <w:rPr>
          <w:rFonts w:ascii="Tahoma" w:hAnsi="Tahoma" w:cs="Tahoma"/>
          <w:sz w:val="24"/>
          <w:szCs w:val="24"/>
        </w:rPr>
        <w:t xml:space="preserve"> vo výške </w:t>
      </w:r>
      <w:r w:rsidRPr="00000332">
        <w:rPr>
          <w:rFonts w:ascii="Tahoma" w:hAnsi="Tahoma" w:cs="Tahoma"/>
          <w:b/>
          <w:sz w:val="24"/>
          <w:szCs w:val="24"/>
        </w:rPr>
        <w:t>335 866,– €</w:t>
      </w:r>
    </w:p>
    <w:p w:rsidR="000F1ACE" w:rsidRPr="00000332" w:rsidRDefault="000F1ACE" w:rsidP="000F1ACE">
      <w:pPr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z toho účelovo viazané: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Na vzdelávacie poukazy:</w:t>
      </w:r>
      <w:r w:rsidRPr="00000332">
        <w:rPr>
          <w:rFonts w:ascii="Tahoma" w:hAnsi="Tahoma" w:cs="Tahoma"/>
          <w:sz w:val="24"/>
          <w:szCs w:val="24"/>
        </w:rPr>
        <w:tab/>
      </w:r>
      <w:r w:rsid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 xml:space="preserve">  528,- €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Za mimoriadne výsledky žiakov:</w:t>
      </w:r>
      <w:r w:rsidRPr="00000332">
        <w:rPr>
          <w:rFonts w:ascii="Tahoma" w:hAnsi="Tahoma" w:cs="Tahoma"/>
          <w:sz w:val="24"/>
          <w:szCs w:val="24"/>
        </w:rPr>
        <w:tab/>
      </w:r>
      <w:r w:rsid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 xml:space="preserve">  0,- €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Maturitné skúšky:                            205,- € 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Kreditový príplatok:                     </w:t>
      </w:r>
      <w:r w:rsid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 xml:space="preserve">    0,-€ </w:t>
      </w:r>
    </w:p>
    <w:p w:rsidR="000F1ACE" w:rsidRPr="00000332" w:rsidRDefault="000F1ACE" w:rsidP="000F1ACE">
      <w:pPr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b/>
          <w:bCs/>
          <w:sz w:val="24"/>
          <w:szCs w:val="24"/>
        </w:rPr>
        <w:t>620 – poistné do fondov</w:t>
      </w:r>
      <w:r w:rsidRPr="00000332">
        <w:rPr>
          <w:rFonts w:ascii="Tahoma" w:hAnsi="Tahoma" w:cs="Tahoma"/>
          <w:sz w:val="24"/>
          <w:szCs w:val="24"/>
        </w:rPr>
        <w:t xml:space="preserve"> vo výške </w:t>
      </w:r>
      <w:r w:rsidRPr="00000332">
        <w:rPr>
          <w:rFonts w:ascii="Tahoma" w:hAnsi="Tahoma" w:cs="Tahoma"/>
          <w:b/>
          <w:sz w:val="24"/>
          <w:szCs w:val="24"/>
        </w:rPr>
        <w:t>121 801,– €</w:t>
      </w:r>
    </w:p>
    <w:p w:rsidR="000F1ACE" w:rsidRPr="00000332" w:rsidRDefault="000F1ACE" w:rsidP="000F1ACE">
      <w:pPr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z toho účelovo viazané: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Na vzdelávacie poukazy:</w:t>
      </w:r>
      <w:r w:rsidRPr="00000332">
        <w:rPr>
          <w:rFonts w:ascii="Tahoma" w:hAnsi="Tahoma" w:cs="Tahoma"/>
          <w:sz w:val="24"/>
          <w:szCs w:val="24"/>
        </w:rPr>
        <w:tab/>
      </w:r>
      <w:r w:rsid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>185,- €</w:t>
      </w:r>
    </w:p>
    <w:p w:rsidR="000F1ACE" w:rsidRPr="00000332" w:rsidRDefault="000F1ACE" w:rsidP="000F1ACE">
      <w:pPr>
        <w:rPr>
          <w:rFonts w:ascii="Tahoma" w:hAnsi="Tahoma" w:cs="Tahoma"/>
          <w:b/>
          <w:sz w:val="24"/>
          <w:szCs w:val="24"/>
        </w:rPr>
      </w:pPr>
      <w:r w:rsidRPr="00000332">
        <w:rPr>
          <w:rFonts w:ascii="Tahoma" w:hAnsi="Tahoma" w:cs="Tahoma"/>
          <w:b/>
          <w:bCs/>
          <w:sz w:val="24"/>
          <w:szCs w:val="24"/>
        </w:rPr>
        <w:t>630 – bežné výdavky na prevádzku</w:t>
      </w:r>
      <w:r w:rsidRPr="00000332">
        <w:rPr>
          <w:rFonts w:ascii="Tahoma" w:hAnsi="Tahoma" w:cs="Tahoma"/>
          <w:sz w:val="24"/>
          <w:szCs w:val="24"/>
        </w:rPr>
        <w:t xml:space="preserve"> vo výške </w:t>
      </w:r>
      <w:r w:rsidRPr="00000332">
        <w:rPr>
          <w:rFonts w:ascii="Tahoma" w:hAnsi="Tahoma" w:cs="Tahoma"/>
          <w:b/>
          <w:sz w:val="24"/>
          <w:szCs w:val="24"/>
        </w:rPr>
        <w:t>140 210,– €,</w:t>
      </w:r>
    </w:p>
    <w:p w:rsidR="000F1ACE" w:rsidRPr="00000332" w:rsidRDefault="000F1ACE" w:rsidP="000F1ACE">
      <w:pPr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z toho účelovo viazané: 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Lyžiarsky kurz:                                  8 550,- €,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lastRenderedPageBreak/>
        <w:t>Na vzdelávacie poukazy:</w:t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</w:r>
      <w:r w:rsid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>4 896,- €,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Prostriedky VÚC:                     </w:t>
      </w:r>
      <w:r w:rsid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 xml:space="preserve">   208 221,- €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Prenájom telocvične:                                0,- €</w:t>
      </w:r>
    </w:p>
    <w:p w:rsidR="000F1ACE" w:rsidRPr="00000332" w:rsidRDefault="000F1ACE" w:rsidP="000F1ACE">
      <w:pPr>
        <w:rPr>
          <w:rFonts w:ascii="Tahoma" w:hAnsi="Tahoma" w:cs="Tahoma"/>
          <w:b/>
          <w:sz w:val="24"/>
          <w:szCs w:val="24"/>
        </w:rPr>
      </w:pPr>
      <w:r w:rsidRPr="00000332">
        <w:rPr>
          <w:rFonts w:ascii="Tahoma" w:hAnsi="Tahoma" w:cs="Tahoma"/>
          <w:b/>
          <w:bCs/>
          <w:sz w:val="24"/>
          <w:szCs w:val="24"/>
        </w:rPr>
        <w:t>640 – bežné transfery jednotlivcom</w:t>
      </w:r>
      <w:r w:rsidRPr="00000332">
        <w:rPr>
          <w:rFonts w:ascii="Tahoma" w:hAnsi="Tahoma" w:cs="Tahoma"/>
          <w:sz w:val="24"/>
          <w:szCs w:val="24"/>
        </w:rPr>
        <w:t xml:space="preserve"> vo výške </w:t>
      </w:r>
      <w:r w:rsidRPr="00000332">
        <w:rPr>
          <w:rFonts w:ascii="Tahoma" w:hAnsi="Tahoma" w:cs="Tahoma"/>
          <w:b/>
          <w:sz w:val="24"/>
          <w:szCs w:val="24"/>
        </w:rPr>
        <w:t>5 906,-€</w:t>
      </w:r>
    </w:p>
    <w:p w:rsidR="000F1ACE" w:rsidRPr="00000332" w:rsidRDefault="000F1ACE" w:rsidP="000F1ACE">
      <w:pPr>
        <w:ind w:left="720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               - nemoc do 10 dní:  </w:t>
      </w:r>
      <w:r w:rsidR="009260CA">
        <w:rPr>
          <w:rFonts w:ascii="Tahoma" w:hAnsi="Tahoma" w:cs="Tahoma"/>
          <w:sz w:val="24"/>
          <w:szCs w:val="24"/>
        </w:rPr>
        <w:tab/>
      </w:r>
      <w:r w:rsidR="009260CA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 xml:space="preserve"> 445,-€</w:t>
      </w:r>
    </w:p>
    <w:p w:rsidR="000F1ACE" w:rsidRPr="00000332" w:rsidRDefault="000F1ACE" w:rsidP="000F1ACE">
      <w:pPr>
        <w:ind w:left="720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               - odchodné:                    5 461,- €</w:t>
      </w:r>
    </w:p>
    <w:p w:rsidR="000F1ACE" w:rsidRPr="00000332" w:rsidRDefault="000F1ACE" w:rsidP="000F1ACE">
      <w:pPr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Z normatívnych prostriedkov na prevádzku (630)boli finančné prostriedky vo výške </w:t>
      </w:r>
      <w:r w:rsidRPr="00000332">
        <w:rPr>
          <w:rFonts w:ascii="Tahoma" w:hAnsi="Tahoma" w:cs="Tahoma"/>
          <w:b/>
          <w:sz w:val="24"/>
          <w:szCs w:val="24"/>
        </w:rPr>
        <w:t>126 277,-€</w:t>
      </w:r>
      <w:r w:rsidRPr="00000332">
        <w:rPr>
          <w:rFonts w:ascii="Tahoma" w:hAnsi="Tahoma" w:cs="Tahoma"/>
          <w:sz w:val="24"/>
          <w:szCs w:val="24"/>
        </w:rPr>
        <w:t xml:space="preserve"> čerpané nasledovne: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Cestovné náhrady:</w:t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  <w:t>69,- €</w:t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Energie, voda a komunikácie:</w:t>
      </w:r>
      <w:r w:rsidRPr="00000332">
        <w:rPr>
          <w:rFonts w:ascii="Tahoma" w:hAnsi="Tahoma" w:cs="Tahoma"/>
          <w:sz w:val="24"/>
          <w:szCs w:val="24"/>
        </w:rPr>
        <w:tab/>
        <w:t>33811,- € (z toho za teplo: 27104,– €)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Materiál:</w:t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  <w:t>15 355,- €</w:t>
      </w:r>
    </w:p>
    <w:p w:rsidR="000F1ACE" w:rsidRP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Nájomné za prenájom:36 232,- €</w:t>
      </w:r>
    </w:p>
    <w:p w:rsidR="00000332" w:rsidRDefault="000F1ACE" w:rsidP="000F1AC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Údržba:             </w:t>
      </w:r>
      <w:r w:rsidR="00000332">
        <w:rPr>
          <w:rFonts w:ascii="Tahoma" w:hAnsi="Tahoma" w:cs="Tahoma"/>
          <w:sz w:val="24"/>
          <w:szCs w:val="24"/>
        </w:rPr>
        <w:t xml:space="preserve">                       22 598,- € </w:t>
      </w:r>
    </w:p>
    <w:p w:rsidR="00000332" w:rsidRDefault="00000332" w:rsidP="00000332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F1ACE" w:rsidRPr="00000332" w:rsidRDefault="000F1ACE" w:rsidP="00000332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F1ACE" w:rsidRDefault="000F1ACE" w:rsidP="0000033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Služby:18212,- € </w:t>
      </w:r>
    </w:p>
    <w:p w:rsidR="00000332" w:rsidRPr="00000332" w:rsidRDefault="00000332" w:rsidP="0000033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</w:p>
    <w:p w:rsidR="000F1ACE" w:rsidRPr="00000332" w:rsidRDefault="000F1ACE" w:rsidP="000F1ACE">
      <w:pPr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Prostriedky VÚC vo výške 208 221,– € boli použité na:</w:t>
      </w:r>
    </w:p>
    <w:p w:rsidR="000F1ACE" w:rsidRPr="00000332" w:rsidRDefault="000F1ACE" w:rsidP="000F1ACE">
      <w:pPr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>- rekonštrukcia strechy telocvične T2</w:t>
      </w:r>
      <w:r w:rsidRPr="00000332">
        <w:rPr>
          <w:rFonts w:ascii="Tahoma" w:hAnsi="Tahoma" w:cs="Tahoma"/>
          <w:sz w:val="24"/>
          <w:szCs w:val="24"/>
        </w:rPr>
        <w:tab/>
      </w:r>
      <w:r w:rsid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  <w:t>207 021,- €</w:t>
      </w:r>
    </w:p>
    <w:p w:rsidR="000F1ACE" w:rsidRPr="00000332" w:rsidRDefault="000F1ACE" w:rsidP="000F1ACE">
      <w:pPr>
        <w:rPr>
          <w:rFonts w:ascii="Tahoma" w:hAnsi="Tahoma" w:cs="Tahoma"/>
          <w:sz w:val="24"/>
          <w:szCs w:val="24"/>
        </w:rPr>
      </w:pPr>
      <w:r w:rsidRPr="00000332">
        <w:rPr>
          <w:rFonts w:ascii="Tahoma" w:hAnsi="Tahoma" w:cs="Tahoma"/>
          <w:sz w:val="24"/>
          <w:szCs w:val="24"/>
        </w:rPr>
        <w:t xml:space="preserve">- projektová dokumentácia              </w:t>
      </w:r>
      <w:r w:rsidRPr="00000332">
        <w:rPr>
          <w:rFonts w:ascii="Tahoma" w:hAnsi="Tahoma" w:cs="Tahoma"/>
          <w:sz w:val="24"/>
          <w:szCs w:val="24"/>
        </w:rPr>
        <w:tab/>
      </w:r>
      <w:r w:rsidRPr="00000332">
        <w:rPr>
          <w:rFonts w:ascii="Tahoma" w:hAnsi="Tahoma" w:cs="Tahoma"/>
          <w:sz w:val="24"/>
          <w:szCs w:val="24"/>
        </w:rPr>
        <w:tab/>
        <w:t xml:space="preserve">        1 200,-€</w:t>
      </w:r>
    </w:p>
    <w:p w:rsidR="000F1ACE" w:rsidRPr="00000332" w:rsidRDefault="000F1ACE" w:rsidP="000F1ACE">
      <w:pPr>
        <w:rPr>
          <w:rFonts w:ascii="Tahoma" w:hAnsi="Tahoma" w:cs="Tahoma"/>
          <w:color w:val="FF0000"/>
          <w:sz w:val="24"/>
          <w:szCs w:val="24"/>
        </w:rPr>
      </w:pPr>
    </w:p>
    <w:p w:rsidR="000F1ACE" w:rsidRPr="00000332" w:rsidRDefault="009466FF" w:rsidP="000F1A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Kežmarok 23. 03. 2021</w:t>
      </w:r>
    </w:p>
    <w:p w:rsidR="00E23B7F" w:rsidRPr="00000332" w:rsidRDefault="000F1ACE" w:rsidP="000F1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r w:rsidRPr="00000332">
        <w:rPr>
          <w:rFonts w:ascii="Tahoma" w:hAnsi="Tahoma" w:cs="Tahoma"/>
          <w:sz w:val="24"/>
          <w:szCs w:val="24"/>
        </w:rPr>
        <w:t>Vypracovala: Jana Zacherová, ekonómka školy</w:t>
      </w:r>
    </w:p>
    <w:p w:rsidR="000C23CC" w:rsidRDefault="000C23CC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8470A2" w:rsidRPr="008470A2" w:rsidRDefault="00E23B7F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5 b</w:t>
      </w:r>
      <w:r w:rsidR="00F164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p w:rsidR="008001CF" w:rsidRPr="008001CF" w:rsidRDefault="00C761F1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</w:rPr>
        <w:t>Vzhľadom na pandemické opatrenia, prechod na dištančnú f</w:t>
      </w:r>
      <w:r w:rsidR="00903D65">
        <w:rPr>
          <w:rFonts w:ascii="Tahoma" w:hAnsi="Tahoma" w:cs="Tahoma"/>
          <w:sz w:val="24"/>
          <w:szCs w:val="24"/>
        </w:rPr>
        <w:t>ormu vzdelávania od 16. 10. 2020</w:t>
      </w:r>
      <w:r>
        <w:rPr>
          <w:rFonts w:ascii="Tahoma" w:hAnsi="Tahoma" w:cs="Tahoma"/>
          <w:sz w:val="24"/>
          <w:szCs w:val="24"/>
        </w:rPr>
        <w:t xml:space="preserve"> a charakter krúžkov</w:t>
      </w:r>
      <w:r w:rsidR="00A2098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sa krúžková činnosť obmedzila na online stretnutia a konzultácie.</w:t>
      </w:r>
      <w:r w:rsidR="0013043C">
        <w:rPr>
          <w:rFonts w:ascii="Tahoma" w:hAnsi="Tahoma" w:cs="Tahoma"/>
          <w:sz w:val="24"/>
          <w:szCs w:val="24"/>
        </w:rPr>
        <w:br/>
      </w:r>
    </w:p>
    <w:p w:rsidR="000C23CC" w:rsidRDefault="000C23CC" w:rsidP="00EB63BD">
      <w:pPr>
        <w:rPr>
          <w:rFonts w:ascii="Tahoma" w:hAnsi="Tahoma" w:cs="Tahoma"/>
          <w:sz w:val="24"/>
          <w:szCs w:val="24"/>
        </w:rPr>
      </w:pPr>
      <w:bookmarkStart w:id="19" w:name="e2b"/>
      <w:bookmarkStart w:id="20" w:name="x"/>
      <w:bookmarkEnd w:id="19"/>
      <w:bookmarkEnd w:id="20"/>
    </w:p>
    <w:p w:rsidR="003F3AF7" w:rsidRDefault="003F3AF7" w:rsidP="00EB63BD">
      <w:pPr>
        <w:rPr>
          <w:rFonts w:ascii="Tahoma" w:hAnsi="Tahoma" w:cs="Tahoma"/>
          <w:sz w:val="24"/>
          <w:szCs w:val="24"/>
        </w:rPr>
      </w:pPr>
    </w:p>
    <w:p w:rsidR="003F3AF7" w:rsidRDefault="003F3AF7" w:rsidP="00EB63BD">
      <w:pPr>
        <w:rPr>
          <w:rFonts w:ascii="Tahoma" w:hAnsi="Tahoma" w:cs="Tahoma"/>
          <w:sz w:val="24"/>
          <w:szCs w:val="24"/>
        </w:rPr>
      </w:pPr>
    </w:p>
    <w:p w:rsidR="00F1647C" w:rsidRPr="00A537AF" w:rsidRDefault="00F1647C" w:rsidP="00F1647C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 w:rsidRPr="00A537AF">
        <w:rPr>
          <w:rFonts w:ascii="Tahoma" w:hAnsi="Tahoma" w:cs="Tahoma"/>
          <w:b/>
          <w:bCs/>
          <w:sz w:val="27"/>
          <w:szCs w:val="27"/>
        </w:rPr>
        <w:t>Záver</w:t>
      </w: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lastRenderedPageBreak/>
        <w:t>Vypracovala: Mgr. Daniela Mihóková</w:t>
      </w: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</w:t>
      </w:r>
      <w:r w:rsidR="006E5652">
        <w:rPr>
          <w:rFonts w:ascii="Tahoma" w:hAnsi="Tahoma" w:cs="Tahoma"/>
          <w:sz w:val="24"/>
          <w:szCs w:val="24"/>
        </w:rPr>
        <w:t> </w:t>
      </w:r>
      <w:r w:rsidRPr="00A537AF">
        <w:rPr>
          <w:rFonts w:ascii="Tahoma" w:hAnsi="Tahoma" w:cs="Tahoma"/>
          <w:sz w:val="24"/>
          <w:szCs w:val="24"/>
        </w:rPr>
        <w:t>Kežmarku</w:t>
      </w:r>
      <w:r w:rsidR="00E92D18">
        <w:rPr>
          <w:rFonts w:ascii="Tahoma" w:hAnsi="Tahoma" w:cs="Tahoma"/>
          <w:sz w:val="24"/>
          <w:szCs w:val="24"/>
        </w:rPr>
        <w:t xml:space="preserve"> 22. októbra 2021</w:t>
      </w:r>
    </w:p>
    <w:p w:rsidR="00AB0315" w:rsidRPr="009710B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Správa prerokovaná v pedagogickej rade dňa: októbra  20</w:t>
      </w:r>
      <w:r w:rsidR="006E5652">
        <w:rPr>
          <w:rFonts w:ascii="Tahoma" w:hAnsi="Tahoma" w:cs="Tahoma"/>
          <w:sz w:val="24"/>
          <w:szCs w:val="24"/>
        </w:rPr>
        <w:t>2</w:t>
      </w:r>
      <w:r w:rsidR="000C23CC">
        <w:rPr>
          <w:rFonts w:ascii="Tahoma" w:hAnsi="Tahoma" w:cs="Tahoma"/>
          <w:sz w:val="24"/>
          <w:szCs w:val="24"/>
        </w:rPr>
        <w:t>1</w:t>
      </w:r>
    </w:p>
    <w:p w:rsidR="00EB31F4" w:rsidRDefault="00EB31F4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F1647C" w:rsidRPr="00B3708F" w:rsidRDefault="00EB31F4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</w:t>
      </w:r>
      <w:r w:rsidR="00F1647C" w:rsidRPr="00A537AF">
        <w:rPr>
          <w:rFonts w:ascii="Tahoma" w:hAnsi="Tahoma" w:cs="Tahoma"/>
          <w:b/>
          <w:sz w:val="24"/>
          <w:szCs w:val="24"/>
        </w:rPr>
        <w:t>yjadrenie rady školy</w:t>
      </w: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lastRenderedPageBreak/>
        <w:t>Rada školy pri Gymnáziu P. O. Hviezdoslava v Kežmarku berie na vedomie Správu o výchovno-vzdelávacej činnosti, jej výsledkoch a podmienkach školyza školský rok 20</w:t>
      </w:r>
      <w:r w:rsidR="000C23CC">
        <w:rPr>
          <w:rFonts w:ascii="Tahoma" w:hAnsi="Tahoma" w:cs="Tahoma"/>
          <w:sz w:val="24"/>
          <w:szCs w:val="24"/>
        </w:rPr>
        <w:t>20</w:t>
      </w:r>
      <w:r w:rsidRPr="00A537AF">
        <w:rPr>
          <w:rFonts w:ascii="Tahoma" w:hAnsi="Tahoma" w:cs="Tahoma"/>
          <w:sz w:val="24"/>
          <w:szCs w:val="24"/>
        </w:rPr>
        <w:t>/20</w:t>
      </w:r>
      <w:r w:rsidR="000C23CC">
        <w:rPr>
          <w:rFonts w:ascii="Tahoma" w:hAnsi="Tahoma" w:cs="Tahoma"/>
          <w:sz w:val="24"/>
          <w:szCs w:val="24"/>
        </w:rPr>
        <w:t>21</w:t>
      </w:r>
      <w:r w:rsidRPr="00A537AF">
        <w:rPr>
          <w:rFonts w:ascii="Tahoma" w:hAnsi="Tahoma" w:cs="Tahoma"/>
          <w:sz w:val="24"/>
          <w:szCs w:val="24"/>
        </w:rPr>
        <w:t>, ktorú vypracovala a predložila riaditeľka školy Mgr. Daniela Mihóková a súhlasí s údajmi a informáciami, ktoré správa obsahuje.</w:t>
      </w: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 Kežmark</w:t>
      </w:r>
      <w:r>
        <w:rPr>
          <w:rFonts w:ascii="Tahoma" w:hAnsi="Tahoma" w:cs="Tahoma"/>
          <w:sz w:val="24"/>
          <w:szCs w:val="24"/>
        </w:rPr>
        <w:t xml:space="preserve">u </w:t>
      </w:r>
      <w:r w:rsidR="000C23CC">
        <w:rPr>
          <w:rFonts w:ascii="Tahoma" w:hAnsi="Tahoma" w:cs="Tahoma"/>
          <w:sz w:val="24"/>
          <w:szCs w:val="24"/>
        </w:rPr>
        <w:t>. októbra  2021</w:t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="00FF1188">
        <w:rPr>
          <w:rFonts w:ascii="Tahoma" w:hAnsi="Tahoma" w:cs="Tahoma"/>
          <w:sz w:val="24"/>
          <w:szCs w:val="24"/>
        </w:rPr>
        <w:tab/>
        <w:t>Mgr. Pavol Šoltys</w:t>
      </w: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  <w:t>p</w:t>
      </w:r>
      <w:r>
        <w:rPr>
          <w:rFonts w:ascii="Tahoma" w:hAnsi="Tahoma" w:cs="Tahoma"/>
          <w:sz w:val="24"/>
          <w:szCs w:val="24"/>
        </w:rPr>
        <w:t>redseda</w:t>
      </w:r>
      <w:r w:rsidRPr="00A537AF">
        <w:rPr>
          <w:rFonts w:ascii="Tahoma" w:hAnsi="Tahoma" w:cs="Tahoma"/>
          <w:sz w:val="24"/>
          <w:szCs w:val="24"/>
        </w:rPr>
        <w:t xml:space="preserve"> Rady školy</w:t>
      </w: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Pr="00B3708F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t>Schválenie zriaďovateľom školy</w:t>
      </w:r>
    </w:p>
    <w:p w:rsidR="00F1647C" w:rsidRPr="00A537AF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lastRenderedPageBreak/>
        <w:t>Odbor školstva Prešovského samosprávneho kraja schvaľuje správu o výchovno-vzdelávacej činnosti, jej výsledkoch a podmienkach Gymnázia P. O. Hviezdoslava v Kežmarku za školský rok 20</w:t>
      </w:r>
      <w:r w:rsidR="000C23CC">
        <w:rPr>
          <w:rFonts w:ascii="Tahoma" w:hAnsi="Tahoma" w:cs="Tahoma"/>
          <w:sz w:val="24"/>
          <w:szCs w:val="24"/>
        </w:rPr>
        <w:t>20</w:t>
      </w:r>
      <w:r w:rsidRPr="00A537AF">
        <w:rPr>
          <w:rFonts w:ascii="Tahoma" w:hAnsi="Tahoma" w:cs="Tahoma"/>
          <w:sz w:val="24"/>
          <w:szCs w:val="24"/>
        </w:rPr>
        <w:t>/20</w:t>
      </w:r>
      <w:r w:rsidR="000C23CC">
        <w:rPr>
          <w:rFonts w:ascii="Tahoma" w:hAnsi="Tahoma" w:cs="Tahoma"/>
          <w:sz w:val="24"/>
          <w:szCs w:val="24"/>
        </w:rPr>
        <w:t>21</w:t>
      </w:r>
      <w:r w:rsidRPr="00A537AF">
        <w:rPr>
          <w:rFonts w:ascii="Tahoma" w:hAnsi="Tahoma" w:cs="Tahoma"/>
          <w:sz w:val="24"/>
          <w:szCs w:val="24"/>
        </w:rPr>
        <w:t>.</w:t>
      </w: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B3708F" w:rsidRPr="00A537AF" w:rsidRDefault="00B3708F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F1647C" w:rsidRPr="00A537AF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F1647C" w:rsidRPr="00A537AF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 Prešov</w:t>
      </w:r>
      <w:r w:rsidR="00A95747">
        <w:rPr>
          <w:rFonts w:ascii="Tahoma" w:hAnsi="Tahoma" w:cs="Tahoma"/>
          <w:sz w:val="24"/>
          <w:szCs w:val="24"/>
        </w:rPr>
        <w:t xml:space="preserve">e   </w:t>
      </w:r>
      <w:r w:rsidR="000C23CC">
        <w:rPr>
          <w:rFonts w:ascii="Tahoma" w:hAnsi="Tahoma" w:cs="Tahoma"/>
          <w:sz w:val="24"/>
          <w:szCs w:val="24"/>
        </w:rPr>
        <w:t>. októbra 2021</w:t>
      </w:r>
      <w:r w:rsidR="00B3708F">
        <w:rPr>
          <w:rFonts w:ascii="Tahoma" w:hAnsi="Tahoma" w:cs="Tahoma"/>
          <w:sz w:val="24"/>
          <w:szCs w:val="24"/>
        </w:rPr>
        <w:tab/>
      </w:r>
      <w:r w:rsidR="00B3708F">
        <w:rPr>
          <w:rFonts w:ascii="Tahoma" w:hAnsi="Tahoma" w:cs="Tahoma"/>
          <w:sz w:val="24"/>
          <w:szCs w:val="24"/>
        </w:rPr>
        <w:tab/>
      </w:r>
      <w:r w:rsidR="00B3708F">
        <w:rPr>
          <w:rFonts w:ascii="Tahoma" w:hAnsi="Tahoma" w:cs="Tahoma"/>
          <w:sz w:val="24"/>
          <w:szCs w:val="24"/>
        </w:rPr>
        <w:tab/>
      </w:r>
      <w:r w:rsidR="00A95747">
        <w:rPr>
          <w:rFonts w:ascii="Tahoma" w:hAnsi="Tahoma" w:cs="Tahoma"/>
          <w:sz w:val="24"/>
          <w:szCs w:val="24"/>
        </w:rPr>
        <w:tab/>
      </w:r>
      <w:r w:rsidR="00B3708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Pa</w:t>
      </w:r>
      <w:r w:rsidR="00B3708F">
        <w:rPr>
          <w:rFonts w:ascii="Tahoma" w:hAnsi="Tahoma" w:cs="Tahoma"/>
          <w:sz w:val="24"/>
          <w:szCs w:val="24"/>
        </w:rPr>
        <w:t>edDr.</w:t>
      </w:r>
      <w:r>
        <w:rPr>
          <w:rFonts w:ascii="Tahoma" w:hAnsi="Tahoma" w:cs="Tahoma"/>
          <w:sz w:val="24"/>
          <w:szCs w:val="24"/>
        </w:rPr>
        <w:t xml:space="preserve"> Ján Furman    </w:t>
      </w:r>
    </w:p>
    <w:p w:rsidR="00F1647C" w:rsidRPr="00A537AF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  <w:t>vedúci odboru školstva PSK</w:t>
      </w:r>
    </w:p>
    <w:p w:rsidR="00F1647C" w:rsidRDefault="00F1647C"/>
    <w:p w:rsidR="00F1647C" w:rsidRDefault="00F1647C"/>
    <w:sectPr w:rsidR="00F1647C" w:rsidSect="00E92D18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83" w:rsidRDefault="003E3E83" w:rsidP="00E92D18">
      <w:pPr>
        <w:spacing w:after="0" w:line="240" w:lineRule="auto"/>
      </w:pPr>
      <w:r>
        <w:separator/>
      </w:r>
    </w:p>
  </w:endnote>
  <w:endnote w:type="continuationSeparator" w:id="1">
    <w:p w:rsidR="003E3E83" w:rsidRDefault="003E3E83" w:rsidP="00E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188828"/>
      <w:docPartObj>
        <w:docPartGallery w:val="Page Numbers (Bottom of Page)"/>
        <w:docPartUnique/>
      </w:docPartObj>
    </w:sdtPr>
    <w:sdtContent>
      <w:p w:rsidR="0015369A" w:rsidRDefault="00C14C99">
        <w:pPr>
          <w:pStyle w:val="Pta"/>
          <w:jc w:val="center"/>
        </w:pPr>
        <w:r>
          <w:rPr>
            <w:noProof/>
          </w:rPr>
          <w:fldChar w:fldCharType="begin"/>
        </w:r>
        <w:r w:rsidR="0015369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04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5369A" w:rsidRDefault="0015369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83" w:rsidRDefault="003E3E83" w:rsidP="00E92D18">
      <w:pPr>
        <w:spacing w:after="0" w:line="240" w:lineRule="auto"/>
      </w:pPr>
      <w:r>
        <w:separator/>
      </w:r>
    </w:p>
  </w:footnote>
  <w:footnote w:type="continuationSeparator" w:id="1">
    <w:p w:rsidR="003E3E83" w:rsidRDefault="003E3E83" w:rsidP="00E9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B85"/>
    <w:multiLevelType w:val="hybridMultilevel"/>
    <w:tmpl w:val="99A25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669"/>
    <w:multiLevelType w:val="hybridMultilevel"/>
    <w:tmpl w:val="A5566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150F"/>
    <w:multiLevelType w:val="hybridMultilevel"/>
    <w:tmpl w:val="EEEA3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3690C"/>
    <w:multiLevelType w:val="hybridMultilevel"/>
    <w:tmpl w:val="11400CC0"/>
    <w:lvl w:ilvl="0" w:tplc="2FA2E8A8">
      <w:start w:val="6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571BA"/>
    <w:multiLevelType w:val="hybridMultilevel"/>
    <w:tmpl w:val="64AA3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162C0"/>
    <w:multiLevelType w:val="hybridMultilevel"/>
    <w:tmpl w:val="BA503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81408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F28"/>
    <w:rsid w:val="00000332"/>
    <w:rsid w:val="00030430"/>
    <w:rsid w:val="00030442"/>
    <w:rsid w:val="0003045F"/>
    <w:rsid w:val="000540EC"/>
    <w:rsid w:val="000563F9"/>
    <w:rsid w:val="000708FD"/>
    <w:rsid w:val="00072C81"/>
    <w:rsid w:val="000C23CC"/>
    <w:rsid w:val="000C5F78"/>
    <w:rsid w:val="000C7405"/>
    <w:rsid w:val="000D2A57"/>
    <w:rsid w:val="000E452A"/>
    <w:rsid w:val="000F1ACE"/>
    <w:rsid w:val="000F4B41"/>
    <w:rsid w:val="00107748"/>
    <w:rsid w:val="0012498F"/>
    <w:rsid w:val="0013043C"/>
    <w:rsid w:val="00142F64"/>
    <w:rsid w:val="00143642"/>
    <w:rsid w:val="00146F59"/>
    <w:rsid w:val="00146FEC"/>
    <w:rsid w:val="0015369A"/>
    <w:rsid w:val="001570B4"/>
    <w:rsid w:val="00173CD0"/>
    <w:rsid w:val="001814C7"/>
    <w:rsid w:val="0019061B"/>
    <w:rsid w:val="00192DBE"/>
    <w:rsid w:val="00192F6E"/>
    <w:rsid w:val="001D0A0E"/>
    <w:rsid w:val="001D37B6"/>
    <w:rsid w:val="001D4B7E"/>
    <w:rsid w:val="00205B90"/>
    <w:rsid w:val="002343F8"/>
    <w:rsid w:val="0025750B"/>
    <w:rsid w:val="00261359"/>
    <w:rsid w:val="00267815"/>
    <w:rsid w:val="00273C8E"/>
    <w:rsid w:val="00277201"/>
    <w:rsid w:val="002B7C15"/>
    <w:rsid w:val="002E46A0"/>
    <w:rsid w:val="00301181"/>
    <w:rsid w:val="00336980"/>
    <w:rsid w:val="003429D7"/>
    <w:rsid w:val="00362ACE"/>
    <w:rsid w:val="00391DF4"/>
    <w:rsid w:val="003D0C24"/>
    <w:rsid w:val="003E3E83"/>
    <w:rsid w:val="003F3AF7"/>
    <w:rsid w:val="003F58AC"/>
    <w:rsid w:val="004273F8"/>
    <w:rsid w:val="00430C34"/>
    <w:rsid w:val="00442EB6"/>
    <w:rsid w:val="004519A6"/>
    <w:rsid w:val="00470202"/>
    <w:rsid w:val="00476C5F"/>
    <w:rsid w:val="004948B0"/>
    <w:rsid w:val="004B7C43"/>
    <w:rsid w:val="004C7F50"/>
    <w:rsid w:val="004E2660"/>
    <w:rsid w:val="004E5FAF"/>
    <w:rsid w:val="004F0589"/>
    <w:rsid w:val="00503008"/>
    <w:rsid w:val="00516AE5"/>
    <w:rsid w:val="0052477D"/>
    <w:rsid w:val="00543AAD"/>
    <w:rsid w:val="005622CF"/>
    <w:rsid w:val="0058559C"/>
    <w:rsid w:val="00590980"/>
    <w:rsid w:val="005A266C"/>
    <w:rsid w:val="005A5801"/>
    <w:rsid w:val="005B6863"/>
    <w:rsid w:val="005C2BF0"/>
    <w:rsid w:val="005C5E5D"/>
    <w:rsid w:val="005D447F"/>
    <w:rsid w:val="005E697C"/>
    <w:rsid w:val="00640C18"/>
    <w:rsid w:val="0064109D"/>
    <w:rsid w:val="00653C4C"/>
    <w:rsid w:val="00657310"/>
    <w:rsid w:val="006B0065"/>
    <w:rsid w:val="006C2C12"/>
    <w:rsid w:val="006D7D64"/>
    <w:rsid w:val="006E5652"/>
    <w:rsid w:val="006F3A37"/>
    <w:rsid w:val="006F7493"/>
    <w:rsid w:val="00700CC8"/>
    <w:rsid w:val="00710EB3"/>
    <w:rsid w:val="0072167C"/>
    <w:rsid w:val="00732B14"/>
    <w:rsid w:val="00732CFE"/>
    <w:rsid w:val="00735C22"/>
    <w:rsid w:val="00746FF1"/>
    <w:rsid w:val="007629DD"/>
    <w:rsid w:val="007637C1"/>
    <w:rsid w:val="00766434"/>
    <w:rsid w:val="007B104B"/>
    <w:rsid w:val="007B3DFB"/>
    <w:rsid w:val="007C1008"/>
    <w:rsid w:val="007D05A7"/>
    <w:rsid w:val="007D4667"/>
    <w:rsid w:val="007E3118"/>
    <w:rsid w:val="007F14A7"/>
    <w:rsid w:val="007F58D3"/>
    <w:rsid w:val="008001CF"/>
    <w:rsid w:val="00813A81"/>
    <w:rsid w:val="008152B3"/>
    <w:rsid w:val="00820A49"/>
    <w:rsid w:val="00837F99"/>
    <w:rsid w:val="00845412"/>
    <w:rsid w:val="0084578D"/>
    <w:rsid w:val="008470A2"/>
    <w:rsid w:val="0085568A"/>
    <w:rsid w:val="00863E9E"/>
    <w:rsid w:val="00882FF3"/>
    <w:rsid w:val="008924FD"/>
    <w:rsid w:val="008A3FFF"/>
    <w:rsid w:val="008C0D49"/>
    <w:rsid w:val="008C405C"/>
    <w:rsid w:val="008C7DB5"/>
    <w:rsid w:val="008D04E1"/>
    <w:rsid w:val="008F1149"/>
    <w:rsid w:val="008F1813"/>
    <w:rsid w:val="008F301A"/>
    <w:rsid w:val="00903D65"/>
    <w:rsid w:val="009260CA"/>
    <w:rsid w:val="00930956"/>
    <w:rsid w:val="00934EE2"/>
    <w:rsid w:val="009466FF"/>
    <w:rsid w:val="00946F82"/>
    <w:rsid w:val="00957FAA"/>
    <w:rsid w:val="009710BF"/>
    <w:rsid w:val="00984FC1"/>
    <w:rsid w:val="009A6D11"/>
    <w:rsid w:val="009C4421"/>
    <w:rsid w:val="009D27C3"/>
    <w:rsid w:val="009D57B2"/>
    <w:rsid w:val="009D5E8D"/>
    <w:rsid w:val="009F5141"/>
    <w:rsid w:val="00A10F6A"/>
    <w:rsid w:val="00A2098D"/>
    <w:rsid w:val="00A33103"/>
    <w:rsid w:val="00A71B35"/>
    <w:rsid w:val="00A9062E"/>
    <w:rsid w:val="00A90D98"/>
    <w:rsid w:val="00A95747"/>
    <w:rsid w:val="00AB0315"/>
    <w:rsid w:val="00AB5149"/>
    <w:rsid w:val="00AC40C4"/>
    <w:rsid w:val="00AC6CD5"/>
    <w:rsid w:val="00AE2F74"/>
    <w:rsid w:val="00AF5CA6"/>
    <w:rsid w:val="00B01E5A"/>
    <w:rsid w:val="00B01EF7"/>
    <w:rsid w:val="00B12EB6"/>
    <w:rsid w:val="00B1483A"/>
    <w:rsid w:val="00B3708F"/>
    <w:rsid w:val="00B3779B"/>
    <w:rsid w:val="00B409F0"/>
    <w:rsid w:val="00B5413E"/>
    <w:rsid w:val="00B6218C"/>
    <w:rsid w:val="00B637DD"/>
    <w:rsid w:val="00B80909"/>
    <w:rsid w:val="00B90AA3"/>
    <w:rsid w:val="00B93F9D"/>
    <w:rsid w:val="00BD022D"/>
    <w:rsid w:val="00BE0380"/>
    <w:rsid w:val="00BE2027"/>
    <w:rsid w:val="00BF4054"/>
    <w:rsid w:val="00BF4F28"/>
    <w:rsid w:val="00C0015A"/>
    <w:rsid w:val="00C0058D"/>
    <w:rsid w:val="00C100A3"/>
    <w:rsid w:val="00C1038C"/>
    <w:rsid w:val="00C14C99"/>
    <w:rsid w:val="00C251D3"/>
    <w:rsid w:val="00C55E82"/>
    <w:rsid w:val="00C64D7F"/>
    <w:rsid w:val="00C75566"/>
    <w:rsid w:val="00C761F1"/>
    <w:rsid w:val="00C77EA7"/>
    <w:rsid w:val="00C801F2"/>
    <w:rsid w:val="00C80F74"/>
    <w:rsid w:val="00CB36DB"/>
    <w:rsid w:val="00CE387E"/>
    <w:rsid w:val="00CE3B67"/>
    <w:rsid w:val="00CE65C9"/>
    <w:rsid w:val="00CF1AE5"/>
    <w:rsid w:val="00CF1BB7"/>
    <w:rsid w:val="00D00007"/>
    <w:rsid w:val="00D0516A"/>
    <w:rsid w:val="00D14C74"/>
    <w:rsid w:val="00D22ECF"/>
    <w:rsid w:val="00D25846"/>
    <w:rsid w:val="00D26A07"/>
    <w:rsid w:val="00D44490"/>
    <w:rsid w:val="00D55576"/>
    <w:rsid w:val="00D71EB8"/>
    <w:rsid w:val="00D74B6D"/>
    <w:rsid w:val="00D872C8"/>
    <w:rsid w:val="00DB2BB8"/>
    <w:rsid w:val="00DB6CA2"/>
    <w:rsid w:val="00DD6569"/>
    <w:rsid w:val="00DE0C9F"/>
    <w:rsid w:val="00E018D9"/>
    <w:rsid w:val="00E1101A"/>
    <w:rsid w:val="00E141F3"/>
    <w:rsid w:val="00E21262"/>
    <w:rsid w:val="00E2310C"/>
    <w:rsid w:val="00E23B7F"/>
    <w:rsid w:val="00E50495"/>
    <w:rsid w:val="00E62CD8"/>
    <w:rsid w:val="00E725CF"/>
    <w:rsid w:val="00E73EBF"/>
    <w:rsid w:val="00E82DBF"/>
    <w:rsid w:val="00E84D32"/>
    <w:rsid w:val="00E85BFB"/>
    <w:rsid w:val="00E92D18"/>
    <w:rsid w:val="00E94CB8"/>
    <w:rsid w:val="00EA2EF9"/>
    <w:rsid w:val="00EB31F4"/>
    <w:rsid w:val="00EB63BD"/>
    <w:rsid w:val="00ED64DB"/>
    <w:rsid w:val="00EE0D6D"/>
    <w:rsid w:val="00F00EE4"/>
    <w:rsid w:val="00F1647C"/>
    <w:rsid w:val="00F30AA7"/>
    <w:rsid w:val="00F36E6E"/>
    <w:rsid w:val="00F5024D"/>
    <w:rsid w:val="00F51A64"/>
    <w:rsid w:val="00F52554"/>
    <w:rsid w:val="00F62440"/>
    <w:rsid w:val="00F86301"/>
    <w:rsid w:val="00F87250"/>
    <w:rsid w:val="00F93E13"/>
    <w:rsid w:val="00FA0723"/>
    <w:rsid w:val="00FB1E42"/>
    <w:rsid w:val="00FC4AE2"/>
    <w:rsid w:val="00FD2EFA"/>
    <w:rsid w:val="00FD4DE3"/>
    <w:rsid w:val="00FE30EF"/>
    <w:rsid w:val="00FE3186"/>
    <w:rsid w:val="00FF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440"/>
  </w:style>
  <w:style w:type="paragraph" w:styleId="Nadpis1">
    <w:name w:val="heading 1"/>
    <w:basedOn w:val="Normlny"/>
    <w:link w:val="Nadpis1Char"/>
    <w:uiPriority w:val="9"/>
    <w:qFormat/>
    <w:rsid w:val="0084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4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47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70A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470A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470A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84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84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DE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82DB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82D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vraznenie">
    <w:name w:val="Emphasis"/>
    <w:uiPriority w:val="20"/>
    <w:qFormat/>
    <w:rsid w:val="00E82DBF"/>
    <w:rPr>
      <w:i/>
      <w:iCs/>
    </w:rPr>
  </w:style>
  <w:style w:type="paragraph" w:styleId="Odsekzoznamu">
    <w:name w:val="List Paragraph"/>
    <w:basedOn w:val="Normlny"/>
    <w:uiPriority w:val="34"/>
    <w:qFormat/>
    <w:rsid w:val="006D7D6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0D4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9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2D18"/>
  </w:style>
  <w:style w:type="paragraph" w:styleId="Pta">
    <w:name w:val="footer"/>
    <w:basedOn w:val="Normlny"/>
    <w:link w:val="PtaChar"/>
    <w:uiPriority w:val="99"/>
    <w:unhideWhenUsed/>
    <w:rsid w:val="00E9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2D18"/>
  </w:style>
  <w:style w:type="paragraph" w:styleId="Textbubliny">
    <w:name w:val="Balloon Text"/>
    <w:basedOn w:val="Normlny"/>
    <w:link w:val="TextbublinyChar"/>
    <w:uiPriority w:val="99"/>
    <w:semiHidden/>
    <w:unhideWhenUsed/>
    <w:rsid w:val="00E9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yrocnespravygpohkk.webnode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naziumk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7CBC-6BB6-4364-9ABE-F3D2EE9D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GPOH</cp:lastModifiedBy>
  <cp:revision>2</cp:revision>
  <cp:lastPrinted>2021-10-25T12:02:00Z</cp:lastPrinted>
  <dcterms:created xsi:type="dcterms:W3CDTF">2021-12-03T11:19:00Z</dcterms:created>
  <dcterms:modified xsi:type="dcterms:W3CDTF">2021-12-03T11:19:00Z</dcterms:modified>
</cp:coreProperties>
</file>